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b/>
          <w:sz w:val="52"/>
          <w:szCs w:val="52"/>
        </w:rPr>
        <w:pict>
          <v:shape id="_x0000_i1025" o:spt="136" type="#_x0000_t136" style="height:69.75pt;width:486.75pt;" fillcolor="#000000" filled="t" coordsize="21600,21600">
            <v:path/>
            <v:fill on="t" focussize="0,0"/>
            <v:stroke/>
            <v:imagedata o:title=""/>
            <o:lock v:ext="edit"/>
            <v:textpath on="t" fitshape="t" fitpath="t" trim="t" xscale="f" string="鄂尔多斯机场管理集团有限公司工会委员会"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3.5pt;width:176.25pt;" fillcolor="#000000" filled="t" coordsize="21600,21600">
            <v:path/>
            <v:fill on="t" focussize="0,0"/>
            <v:stroke/>
            <v:imagedata o:title=""/>
            <o:lock v:ext="edit" text="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both"/>
        <w:rPr>
          <w:b/>
          <w:sz w:val="52"/>
          <w:szCs w:val="52"/>
        </w:rPr>
      </w:pPr>
    </w:p>
    <w:p>
      <w:pPr>
        <w:jc w:val="center"/>
        <w:rPr>
          <w:rFonts w:ascii="仿宋_GB2312"/>
          <w:b/>
          <w:sz w:val="44"/>
          <w:szCs w:val="44"/>
        </w:rPr>
      </w:pPr>
      <w:r>
        <w:rPr>
          <w:rFonts w:hint="eastAsia" w:ascii="仿宋_GB2312"/>
          <w:b/>
          <w:sz w:val="44"/>
          <w:szCs w:val="44"/>
        </w:rPr>
        <w:t>项目名称：工会物资采购</w:t>
      </w:r>
    </w:p>
    <w:p>
      <w:pPr>
        <w:jc w:val="center"/>
        <w:rPr>
          <w:rFonts w:ascii="仿宋_GB2312"/>
          <w:b/>
          <w:sz w:val="44"/>
          <w:szCs w:val="44"/>
        </w:rPr>
      </w:pPr>
      <w:r>
        <w:rPr>
          <w:rFonts w:hint="eastAsia" w:ascii="仿宋_GB2312"/>
          <w:b/>
          <w:sz w:val="44"/>
          <w:szCs w:val="44"/>
        </w:rPr>
        <w:t>项目编号：CG/JTGH-21-001-N</w:t>
      </w:r>
    </w:p>
    <w:p>
      <w:pPr>
        <w:jc w:val="center"/>
        <w:rPr>
          <w:rFonts w:ascii="仿宋_GB2312"/>
          <w:b/>
          <w:sz w:val="52"/>
          <w:szCs w:val="52"/>
        </w:rPr>
      </w:pPr>
    </w:p>
    <w:p>
      <w:pPr>
        <w:jc w:val="center"/>
        <w:rPr>
          <w:b/>
          <w:sz w:val="52"/>
          <w:szCs w:val="52"/>
        </w:rPr>
      </w:pPr>
      <w:r>
        <w:rPr>
          <w:rFonts w:hint="eastAsia"/>
          <w:b/>
          <w:sz w:val="52"/>
          <w:szCs w:val="52"/>
        </w:rPr>
        <w:t>2021年1月19日</w:t>
      </w:r>
      <w:bookmarkStart w:id="0" w:name="_Toc896"/>
      <w:bookmarkStart w:id="1" w:name="_Toc23389"/>
      <w:bookmarkStart w:id="2" w:name="_Toc32131"/>
    </w:p>
    <w:p>
      <w:pPr>
        <w:rPr>
          <w:b/>
          <w:sz w:val="52"/>
          <w:szCs w:val="52"/>
        </w:rPr>
      </w:pPr>
      <w:r>
        <w:rPr>
          <w:rFonts w:hint="eastAsia"/>
          <w:b/>
          <w:sz w:val="52"/>
          <w:szCs w:val="52"/>
        </w:rPr>
        <w:br w:type="page"/>
      </w:r>
    </w:p>
    <w:sdt>
      <w:sdtPr>
        <w:rPr>
          <w:rFonts w:ascii="宋体" w:hAnsi="宋体" w:eastAsia="宋体"/>
          <w:b/>
          <w:bCs/>
          <w:sz w:val="21"/>
          <w:szCs w:val="32"/>
        </w:rPr>
        <w:id w:val="147461615"/>
        <w15:color w:val="DBDBDB"/>
        <w:docPartObj>
          <w:docPartGallery w:val="Table of Contents"/>
          <w:docPartUnique/>
        </w:docPartObj>
      </w:sdtPr>
      <w:sdtEndPr>
        <w:rPr>
          <w:rFonts w:ascii="Cambria" w:hAnsi="Cambria" w:eastAsia="仿宋_GB2312"/>
          <w:b/>
          <w:bCs/>
          <w:sz w:val="32"/>
          <w:szCs w:val="32"/>
        </w:rPr>
      </w:sdtEndPr>
      <w:sdtContent>
        <w:p>
          <w:pPr>
            <w:jc w:val="center"/>
            <w:rPr>
              <w:rFonts w:ascii="方正小标宋简体" w:hAnsi="方正小标宋简体" w:eastAsia="方正小标宋简体" w:cs="方正小标宋简体"/>
              <w:sz w:val="44"/>
              <w:szCs w:val="44"/>
            </w:rPr>
          </w:pPr>
          <w:bookmarkStart w:id="3" w:name="_Toc26491"/>
          <w:r>
            <w:rPr>
              <w:rFonts w:hint="eastAsia" w:ascii="方正小标宋简体" w:hAnsi="方正小标宋简体" w:eastAsia="方正小标宋简体" w:cs="方正小标宋简体"/>
              <w:sz w:val="44"/>
              <w:szCs w:val="44"/>
            </w:rPr>
            <w:t>目 录</w:t>
          </w:r>
        </w:p>
        <w:p>
          <w:pPr>
            <w:pStyle w:val="11"/>
            <w:tabs>
              <w:tab w:val="right" w:leader="dot" w:pos="9742"/>
            </w:tabs>
            <w:rPr>
              <w:rFonts w:ascii="仿宋_GB2312" w:hAnsiTheme="minorHAnsi" w:cstheme="minorBidi"/>
              <w:b/>
              <w:sz w:val="32"/>
              <w:szCs w:val="32"/>
            </w:rPr>
          </w:pPr>
          <w:r>
            <w:rPr>
              <w:rFonts w:hint="eastAsia" w:ascii="仿宋_GB2312" w:hAnsi="仿宋_GB2312" w:cs="仿宋_GB2312"/>
              <w:kern w:val="0"/>
              <w:sz w:val="32"/>
              <w:szCs w:val="32"/>
            </w:rPr>
            <w:fldChar w:fldCharType="begin"/>
          </w:r>
          <w:r>
            <w:rPr>
              <w:rFonts w:hint="eastAsia" w:ascii="仿宋_GB2312" w:hAnsi="仿宋_GB2312" w:cs="仿宋_GB2312"/>
              <w:sz w:val="32"/>
              <w:szCs w:val="32"/>
            </w:rPr>
            <w:instrText xml:space="preserve">TOC \o "1-2" \h \u </w:instrText>
          </w:r>
          <w:r>
            <w:rPr>
              <w:rFonts w:hint="eastAsia" w:ascii="仿宋_GB2312" w:hAnsi="仿宋_GB2312" w:cs="仿宋_GB2312"/>
              <w:kern w:val="0"/>
              <w:sz w:val="32"/>
              <w:szCs w:val="32"/>
            </w:rPr>
            <w:fldChar w:fldCharType="separate"/>
          </w:r>
          <w:r>
            <w:fldChar w:fldCharType="begin"/>
          </w:r>
          <w:r>
            <w:instrText xml:space="preserve"> HYPERLINK \l "_Toc61944893" </w:instrText>
          </w:r>
          <w:r>
            <w:fldChar w:fldCharType="separate"/>
          </w:r>
          <w:r>
            <w:rPr>
              <w:rStyle w:val="18"/>
              <w:rFonts w:hint="eastAsia" w:ascii="仿宋_GB2312" w:hAnsi="黑体" w:cs="黑体"/>
              <w:b/>
              <w:sz w:val="32"/>
              <w:szCs w:val="32"/>
            </w:rPr>
            <w:t>一、竞争性磋商公告</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_Toc61944893 \h </w:instrText>
          </w:r>
          <w:r>
            <w:rPr>
              <w:rFonts w:hint="eastAsia" w:ascii="仿宋_GB2312"/>
              <w:b/>
              <w:sz w:val="32"/>
              <w:szCs w:val="32"/>
            </w:rPr>
            <w:fldChar w:fldCharType="separate"/>
          </w:r>
          <w:r>
            <w:rPr>
              <w:rFonts w:hint="eastAsia" w:ascii="仿宋_GB2312"/>
              <w:b/>
              <w:sz w:val="32"/>
              <w:szCs w:val="32"/>
            </w:rPr>
            <w:t>3</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"_Toc61944894" </w:instrText>
          </w:r>
          <w:r>
            <w:fldChar w:fldCharType="separate"/>
          </w:r>
          <w:r>
            <w:rPr>
              <w:rStyle w:val="18"/>
              <w:rFonts w:hint="eastAsia" w:ascii="仿宋_GB2312" w:hAnsi="楷体" w:cs="楷体"/>
              <w:b/>
              <w:bCs/>
              <w:sz w:val="32"/>
              <w:szCs w:val="32"/>
            </w:rPr>
            <w:t>（一）、项目概况</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_Toc61944894 \h </w:instrText>
          </w:r>
          <w:r>
            <w:rPr>
              <w:rFonts w:hint="eastAsia" w:ascii="仿宋_GB2312"/>
              <w:b/>
              <w:sz w:val="32"/>
              <w:szCs w:val="32"/>
            </w:rPr>
            <w:fldChar w:fldCharType="separate"/>
          </w:r>
          <w:r>
            <w:rPr>
              <w:rFonts w:hint="eastAsia" w:ascii="仿宋_GB2312"/>
              <w:b/>
              <w:sz w:val="32"/>
              <w:szCs w:val="32"/>
            </w:rPr>
            <w:t>3</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"_Toc61944895" </w:instrText>
          </w:r>
          <w:r>
            <w:fldChar w:fldCharType="separate"/>
          </w:r>
          <w:r>
            <w:rPr>
              <w:rStyle w:val="18"/>
              <w:rFonts w:hint="eastAsia" w:ascii="仿宋_GB2312" w:hAnsi="楷体" w:cs="楷体"/>
              <w:b/>
              <w:bCs/>
              <w:sz w:val="32"/>
              <w:szCs w:val="32"/>
            </w:rPr>
            <w:t>（二）、获取采购文件的时间、地点、方式</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_Toc61944895 \h </w:instrText>
          </w:r>
          <w:r>
            <w:rPr>
              <w:rFonts w:hint="eastAsia" w:ascii="仿宋_GB2312"/>
              <w:b/>
              <w:sz w:val="32"/>
              <w:szCs w:val="32"/>
            </w:rPr>
            <w:fldChar w:fldCharType="separate"/>
          </w:r>
          <w:r>
            <w:rPr>
              <w:rFonts w:hint="eastAsia" w:ascii="仿宋_GB2312"/>
              <w:b/>
              <w:sz w:val="32"/>
              <w:szCs w:val="32"/>
            </w:rPr>
            <w:t>3</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"_Toc61944896" </w:instrText>
          </w:r>
          <w:r>
            <w:fldChar w:fldCharType="separate"/>
          </w:r>
          <w:r>
            <w:rPr>
              <w:rStyle w:val="18"/>
              <w:rFonts w:hint="eastAsia" w:ascii="仿宋_GB2312" w:hAnsi="楷体" w:cs="楷体"/>
              <w:b/>
              <w:bCs/>
              <w:sz w:val="32"/>
              <w:szCs w:val="32"/>
            </w:rPr>
            <w:t>（三）、响应文件接收截止（开标）时间及地点</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_Toc61944896 \h </w:instrText>
          </w:r>
          <w:r>
            <w:rPr>
              <w:rFonts w:hint="eastAsia" w:ascii="仿宋_GB2312"/>
              <w:b/>
              <w:sz w:val="32"/>
              <w:szCs w:val="32"/>
            </w:rPr>
            <w:fldChar w:fldCharType="separate"/>
          </w:r>
          <w:r>
            <w:rPr>
              <w:rFonts w:hint="eastAsia" w:ascii="仿宋_GB2312"/>
              <w:b/>
              <w:sz w:val="32"/>
              <w:szCs w:val="32"/>
            </w:rPr>
            <w:t>3</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"_Toc61944897" </w:instrText>
          </w:r>
          <w:r>
            <w:fldChar w:fldCharType="separate"/>
          </w:r>
          <w:r>
            <w:rPr>
              <w:rStyle w:val="18"/>
              <w:rFonts w:hint="eastAsia" w:ascii="仿宋_GB2312" w:hAnsi="楷体" w:cs="楷体"/>
              <w:b/>
              <w:bCs/>
              <w:sz w:val="32"/>
              <w:szCs w:val="32"/>
            </w:rPr>
            <w:t>（四）、联系方式</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_Toc61944897 \h </w:instrText>
          </w:r>
          <w:r>
            <w:rPr>
              <w:rFonts w:hint="eastAsia" w:ascii="仿宋_GB2312"/>
              <w:b/>
              <w:sz w:val="32"/>
              <w:szCs w:val="32"/>
            </w:rPr>
            <w:fldChar w:fldCharType="separate"/>
          </w:r>
          <w:r>
            <w:rPr>
              <w:rFonts w:hint="eastAsia" w:ascii="仿宋_GB2312"/>
              <w:b/>
              <w:sz w:val="32"/>
              <w:szCs w:val="32"/>
            </w:rPr>
            <w:t>4</w:t>
          </w:r>
          <w:r>
            <w:rPr>
              <w:rFonts w:hint="eastAsia" w:ascii="仿宋_GB2312"/>
              <w:b/>
              <w:sz w:val="32"/>
              <w:szCs w:val="32"/>
            </w:rPr>
            <w:fldChar w:fldCharType="end"/>
          </w:r>
          <w:r>
            <w:rPr>
              <w:rFonts w:hint="eastAsia" w:ascii="仿宋_GB2312"/>
              <w:b/>
              <w:sz w:val="32"/>
              <w:szCs w:val="32"/>
            </w:rPr>
            <w:fldChar w:fldCharType="end"/>
          </w:r>
        </w:p>
        <w:p>
          <w:pPr>
            <w:pStyle w:val="11"/>
            <w:tabs>
              <w:tab w:val="right" w:leader="dot" w:pos="9742"/>
            </w:tabs>
            <w:rPr>
              <w:rFonts w:ascii="仿宋_GB2312" w:hAnsiTheme="minorHAnsi" w:cstheme="minorBidi"/>
              <w:b/>
              <w:sz w:val="32"/>
              <w:szCs w:val="32"/>
            </w:rPr>
          </w:pPr>
          <w:r>
            <w:fldChar w:fldCharType="begin"/>
          </w:r>
          <w:r>
            <w:instrText xml:space="preserve"> HYPERLINK \l "_Toc61944898" </w:instrText>
          </w:r>
          <w:r>
            <w:fldChar w:fldCharType="separate"/>
          </w:r>
          <w:r>
            <w:rPr>
              <w:rStyle w:val="18"/>
              <w:rFonts w:hint="eastAsia" w:ascii="仿宋_GB2312" w:hAnsi="黑体" w:cs="黑体"/>
              <w:b/>
              <w:sz w:val="32"/>
              <w:szCs w:val="32"/>
            </w:rPr>
            <w:t>二、采购人需求</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_Toc61944898 \h </w:instrText>
          </w:r>
          <w:r>
            <w:rPr>
              <w:rFonts w:hint="eastAsia" w:ascii="仿宋_GB2312"/>
              <w:b/>
              <w:sz w:val="32"/>
              <w:szCs w:val="32"/>
            </w:rPr>
            <w:fldChar w:fldCharType="separate"/>
          </w:r>
          <w:r>
            <w:rPr>
              <w:rFonts w:hint="eastAsia" w:ascii="仿宋_GB2312"/>
              <w:b/>
              <w:sz w:val="32"/>
              <w:szCs w:val="32"/>
            </w:rPr>
            <w:t>5</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"_Toc61944899" </w:instrText>
          </w:r>
          <w:r>
            <w:fldChar w:fldCharType="separate"/>
          </w:r>
          <w:r>
            <w:rPr>
              <w:rStyle w:val="18"/>
              <w:rFonts w:hint="eastAsia" w:ascii="仿宋_GB2312" w:hAnsi="楷体" w:cs="楷体"/>
              <w:b/>
              <w:bCs/>
              <w:sz w:val="32"/>
              <w:szCs w:val="32"/>
            </w:rPr>
            <w:t>（一）、项目基本情况</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_Toc61944899 \h </w:instrText>
          </w:r>
          <w:r>
            <w:rPr>
              <w:rFonts w:hint="eastAsia" w:ascii="仿宋_GB2312"/>
              <w:b/>
              <w:sz w:val="32"/>
              <w:szCs w:val="32"/>
            </w:rPr>
            <w:fldChar w:fldCharType="separate"/>
          </w:r>
          <w:r>
            <w:rPr>
              <w:rFonts w:hint="eastAsia" w:ascii="仿宋_GB2312"/>
              <w:b/>
              <w:sz w:val="32"/>
              <w:szCs w:val="32"/>
            </w:rPr>
            <w:t>5</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"_Toc61944900" </w:instrText>
          </w:r>
          <w:r>
            <w:fldChar w:fldCharType="separate"/>
          </w:r>
          <w:r>
            <w:rPr>
              <w:rStyle w:val="18"/>
              <w:rFonts w:hint="eastAsia" w:ascii="仿宋_GB2312"/>
              <w:b/>
              <w:sz w:val="32"/>
              <w:szCs w:val="32"/>
            </w:rPr>
            <w:t>（二）</w:t>
          </w:r>
          <w:r>
            <w:rPr>
              <w:rStyle w:val="18"/>
              <w:rFonts w:hint="eastAsia" w:ascii="仿宋_GB2312" w:hAnsi="楷体" w:cs="楷体"/>
              <w:b/>
              <w:bCs/>
              <w:sz w:val="32"/>
              <w:szCs w:val="32"/>
            </w:rPr>
            <w:t>、采购内容及要求</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_Toc61944900 \h </w:instrText>
          </w:r>
          <w:r>
            <w:rPr>
              <w:rFonts w:hint="eastAsia" w:ascii="仿宋_GB2312"/>
              <w:b/>
              <w:sz w:val="32"/>
              <w:szCs w:val="32"/>
            </w:rPr>
            <w:fldChar w:fldCharType="separate"/>
          </w:r>
          <w:r>
            <w:rPr>
              <w:rFonts w:hint="eastAsia" w:ascii="仿宋_GB2312"/>
              <w:b/>
              <w:sz w:val="32"/>
              <w:szCs w:val="32"/>
            </w:rPr>
            <w:t>5</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"_Toc61944901" </w:instrText>
          </w:r>
          <w:r>
            <w:fldChar w:fldCharType="separate"/>
          </w:r>
          <w:r>
            <w:rPr>
              <w:rStyle w:val="18"/>
              <w:rFonts w:hint="eastAsia" w:ascii="仿宋_GB2312" w:hAnsi="楷体" w:cs="楷体"/>
              <w:b/>
              <w:bCs/>
              <w:sz w:val="32"/>
              <w:szCs w:val="32"/>
            </w:rPr>
            <w:t>（三）、其他要求</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_Toc61944901 \h </w:instrText>
          </w:r>
          <w:r>
            <w:rPr>
              <w:rFonts w:hint="eastAsia" w:ascii="仿宋_GB2312"/>
              <w:b/>
              <w:sz w:val="32"/>
              <w:szCs w:val="32"/>
            </w:rPr>
            <w:fldChar w:fldCharType="separate"/>
          </w:r>
          <w:r>
            <w:rPr>
              <w:rFonts w:hint="eastAsia" w:ascii="仿宋_GB2312"/>
              <w:b/>
              <w:sz w:val="32"/>
              <w:szCs w:val="32"/>
            </w:rPr>
            <w:t>6</w:t>
          </w:r>
          <w:r>
            <w:rPr>
              <w:rFonts w:hint="eastAsia" w:ascii="仿宋_GB2312"/>
              <w:b/>
              <w:sz w:val="32"/>
              <w:szCs w:val="32"/>
            </w:rPr>
            <w:fldChar w:fldCharType="end"/>
          </w:r>
          <w:r>
            <w:rPr>
              <w:rFonts w:hint="eastAsia" w:ascii="仿宋_GB2312"/>
              <w:b/>
              <w:sz w:val="32"/>
              <w:szCs w:val="32"/>
            </w:rPr>
            <w:fldChar w:fldCharType="end"/>
          </w:r>
        </w:p>
        <w:p>
          <w:pPr>
            <w:pStyle w:val="11"/>
            <w:tabs>
              <w:tab w:val="right" w:leader="dot" w:pos="9742"/>
            </w:tabs>
            <w:rPr>
              <w:rFonts w:ascii="仿宋_GB2312" w:hAnsiTheme="minorHAnsi" w:cstheme="minorBidi"/>
              <w:b/>
              <w:sz w:val="32"/>
              <w:szCs w:val="32"/>
            </w:rPr>
          </w:pPr>
          <w:r>
            <w:fldChar w:fldCharType="begin"/>
          </w:r>
          <w:r>
            <w:instrText xml:space="preserve"> HYPERLINK \l "_Toc61944902" </w:instrText>
          </w:r>
          <w:r>
            <w:fldChar w:fldCharType="separate"/>
          </w:r>
          <w:r>
            <w:rPr>
              <w:rStyle w:val="18"/>
              <w:rFonts w:hint="eastAsia" w:ascii="仿宋_GB2312" w:hAnsi="黑体" w:cs="黑体"/>
              <w:b/>
              <w:bCs/>
              <w:kern w:val="44"/>
              <w:sz w:val="32"/>
              <w:szCs w:val="32"/>
            </w:rPr>
            <w:t>三、供应商须知</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_Toc61944902 \h </w:instrText>
          </w:r>
          <w:r>
            <w:rPr>
              <w:rFonts w:hint="eastAsia" w:ascii="仿宋_GB2312"/>
              <w:b/>
              <w:sz w:val="32"/>
              <w:szCs w:val="32"/>
            </w:rPr>
            <w:fldChar w:fldCharType="separate"/>
          </w:r>
          <w:r>
            <w:rPr>
              <w:rFonts w:hint="eastAsia" w:ascii="仿宋_GB2312"/>
              <w:b/>
              <w:sz w:val="32"/>
              <w:szCs w:val="32"/>
            </w:rPr>
            <w:t>7</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"_Toc61944903" </w:instrText>
          </w:r>
          <w:r>
            <w:fldChar w:fldCharType="separate"/>
          </w:r>
          <w:r>
            <w:rPr>
              <w:rStyle w:val="18"/>
              <w:rFonts w:hint="eastAsia" w:ascii="仿宋_GB2312" w:hAnsi="楷体" w:cs="楷体"/>
              <w:b/>
              <w:bCs/>
              <w:sz w:val="32"/>
              <w:szCs w:val="32"/>
            </w:rPr>
            <w:t>（一）、供应商资格要求</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_Toc61944903 \h </w:instrText>
          </w:r>
          <w:r>
            <w:rPr>
              <w:rFonts w:hint="eastAsia" w:ascii="仿宋_GB2312"/>
              <w:b/>
              <w:sz w:val="32"/>
              <w:szCs w:val="32"/>
            </w:rPr>
            <w:fldChar w:fldCharType="separate"/>
          </w:r>
          <w:r>
            <w:rPr>
              <w:rFonts w:hint="eastAsia" w:ascii="仿宋_GB2312"/>
              <w:b/>
              <w:sz w:val="32"/>
              <w:szCs w:val="32"/>
            </w:rPr>
            <w:t>7</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"_Toc61944904" </w:instrText>
          </w:r>
          <w:r>
            <w:fldChar w:fldCharType="separate"/>
          </w:r>
          <w:r>
            <w:rPr>
              <w:rStyle w:val="18"/>
              <w:rFonts w:hint="eastAsia" w:ascii="仿宋_GB2312" w:hAnsi="楷体" w:cs="楷体"/>
              <w:b/>
              <w:bCs/>
              <w:sz w:val="32"/>
              <w:szCs w:val="32"/>
            </w:rPr>
            <w:t>（二）、响应文件应包括</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_Toc61944904 \h </w:instrText>
          </w:r>
          <w:r>
            <w:rPr>
              <w:rFonts w:hint="eastAsia" w:ascii="仿宋_GB2312"/>
              <w:b/>
              <w:sz w:val="32"/>
              <w:szCs w:val="32"/>
            </w:rPr>
            <w:fldChar w:fldCharType="separate"/>
          </w:r>
          <w:r>
            <w:rPr>
              <w:rFonts w:hint="eastAsia" w:ascii="仿宋_GB2312"/>
              <w:b/>
              <w:sz w:val="32"/>
              <w:szCs w:val="32"/>
            </w:rPr>
            <w:t>7</w:t>
          </w:r>
          <w:r>
            <w:rPr>
              <w:rFonts w:hint="eastAsia" w:ascii="仿宋_GB2312"/>
              <w:b/>
              <w:sz w:val="32"/>
              <w:szCs w:val="32"/>
            </w:rPr>
            <w:fldChar w:fldCharType="end"/>
          </w:r>
          <w:r>
            <w:rPr>
              <w:rFonts w:hint="eastAsia" w:ascii="仿宋_GB2312"/>
              <w:b/>
              <w:sz w:val="32"/>
              <w:szCs w:val="32"/>
            </w:rPr>
            <w:fldChar w:fldCharType="end"/>
          </w:r>
        </w:p>
        <w:p>
          <w:pPr>
            <w:pStyle w:val="12"/>
            <w:tabs>
              <w:tab w:val="right" w:leader="dot" w:pos="9742"/>
            </w:tabs>
            <w:ind w:left="480"/>
            <w:rPr>
              <w:rFonts w:ascii="仿宋_GB2312" w:hAnsiTheme="minorHAnsi" w:cstheme="minorBidi"/>
              <w:b/>
              <w:sz w:val="32"/>
              <w:szCs w:val="32"/>
            </w:rPr>
          </w:pPr>
          <w:r>
            <w:fldChar w:fldCharType="begin"/>
          </w:r>
          <w:r>
            <w:instrText xml:space="preserve"> HYPERLINK \l "_Toc61944905" </w:instrText>
          </w:r>
          <w:r>
            <w:fldChar w:fldCharType="separate"/>
          </w:r>
          <w:r>
            <w:rPr>
              <w:rStyle w:val="18"/>
              <w:rFonts w:hint="eastAsia" w:ascii="仿宋_GB2312" w:hAnsi="楷体" w:cs="楷体"/>
              <w:b/>
              <w:bCs/>
              <w:sz w:val="32"/>
              <w:szCs w:val="32"/>
            </w:rPr>
            <w:t>（三）、评标与中标</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_Toc61944905 \h </w:instrText>
          </w:r>
          <w:r>
            <w:rPr>
              <w:rFonts w:hint="eastAsia" w:ascii="仿宋_GB2312"/>
              <w:b/>
              <w:sz w:val="32"/>
              <w:szCs w:val="32"/>
            </w:rPr>
            <w:fldChar w:fldCharType="separate"/>
          </w:r>
          <w:r>
            <w:rPr>
              <w:rFonts w:hint="eastAsia" w:ascii="仿宋_GB2312"/>
              <w:b/>
              <w:sz w:val="32"/>
              <w:szCs w:val="32"/>
            </w:rPr>
            <w:t>7</w:t>
          </w:r>
          <w:r>
            <w:rPr>
              <w:rFonts w:hint="eastAsia" w:ascii="仿宋_GB2312"/>
              <w:b/>
              <w:sz w:val="32"/>
              <w:szCs w:val="32"/>
            </w:rPr>
            <w:fldChar w:fldCharType="end"/>
          </w:r>
          <w:r>
            <w:rPr>
              <w:rFonts w:hint="eastAsia" w:ascii="仿宋_GB2312"/>
              <w:b/>
              <w:sz w:val="32"/>
              <w:szCs w:val="32"/>
            </w:rPr>
            <w:fldChar w:fldCharType="end"/>
          </w:r>
        </w:p>
        <w:p>
          <w:pPr>
            <w:pStyle w:val="11"/>
            <w:tabs>
              <w:tab w:val="right" w:leader="dot" w:pos="9742"/>
            </w:tabs>
            <w:rPr>
              <w:rFonts w:ascii="仿宋_GB2312" w:hAnsiTheme="minorHAnsi" w:cstheme="minorBidi"/>
              <w:sz w:val="32"/>
              <w:szCs w:val="32"/>
            </w:rPr>
          </w:pPr>
          <w:r>
            <w:fldChar w:fldCharType="begin"/>
          </w:r>
          <w:r>
            <w:instrText xml:space="preserve"> HYPERLINK \l "_Toc61944906" </w:instrText>
          </w:r>
          <w:r>
            <w:fldChar w:fldCharType="separate"/>
          </w:r>
          <w:r>
            <w:rPr>
              <w:rStyle w:val="18"/>
              <w:rFonts w:hint="eastAsia" w:ascii="仿宋_GB2312" w:hAnsi="黑体" w:cs="黑体"/>
              <w:b/>
              <w:sz w:val="32"/>
              <w:szCs w:val="32"/>
            </w:rPr>
            <w:t>四、响应文件格式与要求</w:t>
          </w:r>
          <w:r>
            <w:rPr>
              <w:rFonts w:hint="eastAsia" w:ascii="仿宋_GB2312"/>
              <w:b/>
              <w:sz w:val="32"/>
              <w:szCs w:val="32"/>
            </w:rPr>
            <w:tab/>
          </w:r>
          <w:r>
            <w:rPr>
              <w:rFonts w:hint="eastAsia" w:ascii="仿宋_GB2312"/>
              <w:b/>
              <w:sz w:val="32"/>
              <w:szCs w:val="32"/>
            </w:rPr>
            <w:fldChar w:fldCharType="begin"/>
          </w:r>
          <w:r>
            <w:rPr>
              <w:rFonts w:hint="eastAsia" w:ascii="仿宋_GB2312"/>
              <w:b/>
              <w:sz w:val="32"/>
              <w:szCs w:val="32"/>
            </w:rPr>
            <w:instrText xml:space="preserve"> PAGEREF _Toc61944906 \h </w:instrText>
          </w:r>
          <w:r>
            <w:rPr>
              <w:rFonts w:hint="eastAsia" w:ascii="仿宋_GB2312"/>
              <w:b/>
              <w:sz w:val="32"/>
              <w:szCs w:val="32"/>
            </w:rPr>
            <w:fldChar w:fldCharType="separate"/>
          </w:r>
          <w:r>
            <w:rPr>
              <w:rFonts w:hint="eastAsia" w:ascii="仿宋_GB2312"/>
              <w:b/>
              <w:sz w:val="32"/>
              <w:szCs w:val="32"/>
            </w:rPr>
            <w:t>10</w:t>
          </w:r>
          <w:r>
            <w:rPr>
              <w:rFonts w:hint="eastAsia" w:ascii="仿宋_GB2312"/>
              <w:b/>
              <w:sz w:val="32"/>
              <w:szCs w:val="32"/>
            </w:rPr>
            <w:fldChar w:fldCharType="end"/>
          </w:r>
          <w:r>
            <w:rPr>
              <w:rFonts w:hint="eastAsia" w:ascii="仿宋_GB2312"/>
              <w:b/>
              <w:sz w:val="32"/>
              <w:szCs w:val="32"/>
            </w:rPr>
            <w:fldChar w:fldCharType="end"/>
          </w:r>
        </w:p>
        <w:p>
          <w:pPr>
            <w:pStyle w:val="4"/>
          </w:pPr>
          <w:r>
            <w:rPr>
              <w:rFonts w:hint="eastAsia" w:ascii="仿宋_GB2312" w:hAnsi="仿宋_GB2312" w:cs="仿宋_GB2312"/>
            </w:rPr>
            <w:fldChar w:fldCharType="end"/>
          </w:r>
        </w:p>
      </w:sdtContent>
    </w:sdt>
    <w:p>
      <w:pPr>
        <w:pStyle w:val="4"/>
        <w:rPr>
          <w:rFonts w:ascii="黑体" w:hAnsi="黑体" w:eastAsia="黑体" w:cs="黑体"/>
        </w:rPr>
      </w:pPr>
      <w:r>
        <w:rPr>
          <w:rFonts w:hint="eastAsia" w:ascii="黑体" w:hAnsi="黑体" w:eastAsia="黑体" w:cs="黑体"/>
        </w:rPr>
        <w:br w:type="page"/>
      </w:r>
    </w:p>
    <w:p>
      <w:pPr>
        <w:pStyle w:val="3"/>
        <w:spacing w:line="360" w:lineRule="auto"/>
        <w:rPr>
          <w:rFonts w:ascii="方正小标宋简体" w:hAnsi="方正小标宋简体" w:eastAsia="方正小标宋简体" w:cs="方正小标宋简体"/>
          <w:sz w:val="44"/>
        </w:rPr>
      </w:pPr>
      <w:bookmarkStart w:id="4" w:name="_Toc61944893"/>
      <w:r>
        <w:rPr>
          <w:rFonts w:hint="eastAsia" w:ascii="黑体" w:hAnsi="黑体" w:eastAsia="黑体" w:cs="黑体"/>
          <w:sz w:val="32"/>
          <w:szCs w:val="32"/>
        </w:rPr>
        <w:t>一、竞争性磋商公告</w:t>
      </w:r>
      <w:bookmarkEnd w:id="0"/>
      <w:bookmarkEnd w:id="1"/>
      <w:bookmarkEnd w:id="2"/>
      <w:bookmarkEnd w:id="3"/>
      <w:bookmarkEnd w:id="4"/>
    </w:p>
    <w:p>
      <w:pPr>
        <w:spacing w:line="360" w:lineRule="auto"/>
        <w:ind w:firstLine="640" w:firstLineChars="200"/>
        <w:rPr>
          <w:rFonts w:ascii="仿宋_GB2312" w:hAnsi="仿宋_GB2312" w:cs="仿宋_GB2312"/>
          <w:sz w:val="32"/>
          <w:szCs w:val="32"/>
        </w:rPr>
      </w:pPr>
      <w:bookmarkStart w:id="5" w:name="_Toc13573"/>
      <w:bookmarkStart w:id="6" w:name="_Toc2020_WPSOffice_Level2"/>
      <w:bookmarkStart w:id="7" w:name="_Toc14609"/>
      <w:r>
        <w:rPr>
          <w:rFonts w:hint="eastAsia" w:ascii="仿宋_GB2312" w:hAnsi="仿宋_GB2312" w:cs="仿宋_GB2312"/>
          <w:sz w:val="32"/>
          <w:szCs w:val="32"/>
        </w:rPr>
        <w:t>鄂尔多斯机场管理集团有限公司工会委员会拟采用竞争性磋商的方式进行工会物资采购，现邀请符合条件的供应商前来参与此次采购活动。</w:t>
      </w:r>
    </w:p>
    <w:p>
      <w:pPr>
        <w:pStyle w:val="39"/>
        <w:spacing w:line="360" w:lineRule="auto"/>
        <w:outlineLvl w:val="1"/>
        <w:rPr>
          <w:rFonts w:ascii="楷体" w:hAnsi="楷体" w:eastAsia="楷体" w:cs="楷体"/>
          <w:b/>
          <w:bCs/>
          <w:kern w:val="2"/>
          <w:sz w:val="32"/>
          <w:szCs w:val="32"/>
        </w:rPr>
      </w:pPr>
      <w:bookmarkStart w:id="8" w:name="_Toc61944894"/>
      <w:bookmarkStart w:id="9" w:name="_Toc7858"/>
      <w:bookmarkStart w:id="10" w:name="_Toc28554"/>
      <w:bookmarkStart w:id="11" w:name="_Toc24094"/>
      <w:r>
        <w:rPr>
          <w:rFonts w:hint="eastAsia" w:ascii="楷体" w:hAnsi="楷体" w:eastAsia="楷体" w:cs="楷体"/>
          <w:b/>
          <w:bCs/>
          <w:kern w:val="2"/>
          <w:sz w:val="32"/>
          <w:szCs w:val="32"/>
        </w:rPr>
        <w:t>（一）、项目概况</w:t>
      </w:r>
      <w:bookmarkEnd w:id="5"/>
      <w:bookmarkEnd w:id="6"/>
      <w:bookmarkEnd w:id="7"/>
      <w:bookmarkEnd w:id="8"/>
      <w:bookmarkEnd w:id="9"/>
      <w:bookmarkEnd w:id="10"/>
      <w:bookmarkEnd w:id="11"/>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项目名称：工会物资采购项目</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项目编号：CG/JTGH-</w:t>
      </w:r>
      <w:r>
        <w:rPr>
          <w:rFonts w:ascii="仿宋_GB2312" w:hAnsi="仿宋_GB2312" w:cs="仿宋_GB2312"/>
          <w:sz w:val="32"/>
          <w:szCs w:val="32"/>
        </w:rPr>
        <w:t>21</w:t>
      </w:r>
      <w:r>
        <w:rPr>
          <w:rFonts w:hint="eastAsia" w:ascii="仿宋_GB2312" w:hAnsi="仿宋_GB2312" w:cs="仿宋_GB2312"/>
          <w:sz w:val="32"/>
          <w:szCs w:val="32"/>
        </w:rPr>
        <w:t>-001-N</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采购人：鄂尔多斯机场管理集团有限公司工会委员会</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控制价：一包控制价为：14万元整；二包控制价为：21万元。控制价</w:t>
      </w:r>
      <w:r>
        <w:rPr>
          <w:rFonts w:hint="eastAsia" w:ascii="仿宋_GB2312"/>
          <w:sz w:val="32"/>
          <w:szCs w:val="32"/>
        </w:rPr>
        <w:t>含税、含一切费用。</w:t>
      </w:r>
      <w:r>
        <w:rPr>
          <w:rFonts w:hint="eastAsia" w:ascii="仿宋_GB2312" w:hAnsi="仿宋_GB2312" w:cs="仿宋_GB2312"/>
          <w:sz w:val="32"/>
          <w:szCs w:val="32"/>
        </w:rPr>
        <w:t>本项目分为两包，供应商可同时参与投标。</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资金来源：</w:t>
      </w:r>
      <w:bookmarkStart w:id="12" w:name="_Toc24706"/>
      <w:bookmarkStart w:id="13" w:name="_Toc1980_WPSOffice_Level2"/>
      <w:r>
        <w:rPr>
          <w:rFonts w:hint="eastAsia" w:ascii="仿宋_GB2312" w:hAnsi="仿宋_GB2312" w:cs="仿宋_GB2312"/>
          <w:sz w:val="32"/>
          <w:szCs w:val="32"/>
        </w:rPr>
        <w:t>自筹</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采购内容：一包：700份螺旋藻片；二包：700份零食礼包。以实际需求为准。</w:t>
      </w:r>
    </w:p>
    <w:p>
      <w:pPr>
        <w:pStyle w:val="39"/>
        <w:spacing w:line="360" w:lineRule="auto"/>
        <w:outlineLvl w:val="1"/>
        <w:rPr>
          <w:rFonts w:ascii="楷体" w:hAnsi="楷体" w:eastAsia="楷体" w:cs="楷体"/>
          <w:b/>
          <w:bCs/>
          <w:kern w:val="2"/>
          <w:sz w:val="32"/>
          <w:szCs w:val="32"/>
        </w:rPr>
      </w:pPr>
      <w:bookmarkStart w:id="14" w:name="_Toc7313"/>
      <w:bookmarkStart w:id="15" w:name="_Toc19240"/>
      <w:bookmarkStart w:id="16" w:name="_Toc61944895"/>
      <w:bookmarkStart w:id="17" w:name="_Toc15683"/>
      <w:bookmarkStart w:id="18" w:name="_Toc9896"/>
      <w:r>
        <w:rPr>
          <w:rFonts w:hint="eastAsia" w:ascii="楷体" w:hAnsi="楷体" w:eastAsia="楷体" w:cs="楷体"/>
          <w:b/>
          <w:bCs/>
          <w:kern w:val="2"/>
          <w:sz w:val="32"/>
          <w:szCs w:val="32"/>
        </w:rPr>
        <w:t>（二）、</w:t>
      </w:r>
      <w:bookmarkStart w:id="19" w:name="_Toc23124"/>
      <w:bookmarkStart w:id="20" w:name="_Toc12470_WPSOffice_Level2"/>
      <w:r>
        <w:rPr>
          <w:rFonts w:hint="eastAsia" w:ascii="楷体" w:hAnsi="楷体" w:eastAsia="楷体" w:cs="楷体"/>
          <w:b/>
          <w:bCs/>
          <w:kern w:val="2"/>
          <w:sz w:val="32"/>
          <w:szCs w:val="32"/>
        </w:rPr>
        <w:t>获取采购文件的时间、地点、方式</w:t>
      </w:r>
      <w:bookmarkEnd w:id="14"/>
      <w:bookmarkEnd w:id="15"/>
      <w:bookmarkEnd w:id="16"/>
      <w:bookmarkEnd w:id="17"/>
      <w:bookmarkEnd w:id="18"/>
      <w:bookmarkEnd w:id="19"/>
      <w:bookmarkEnd w:id="20"/>
    </w:p>
    <w:p>
      <w:pPr>
        <w:pStyle w:val="39"/>
        <w:spacing w:line="360" w:lineRule="auto"/>
        <w:ind w:firstLine="640" w:firstLineChars="200"/>
        <w:rPr>
          <w:rFonts w:ascii="仿宋_GB2312" w:hAnsi="仿宋_GB2312" w:cs="仿宋_GB2312"/>
          <w:sz w:val="32"/>
          <w:szCs w:val="32"/>
        </w:rPr>
      </w:pPr>
      <w:r>
        <w:rPr>
          <w:rFonts w:hint="eastAsia" w:ascii="仿宋_GB2312" w:hAnsi="仿宋_GB2312" w:eastAsia="仿宋_GB2312" w:cs="仿宋_GB2312"/>
          <w:kern w:val="2"/>
          <w:sz w:val="32"/>
          <w:szCs w:val="32"/>
        </w:rPr>
        <w:t>符合上述条件的供应商可于2021年</w:t>
      </w:r>
      <w:r>
        <w:rPr>
          <w:rFonts w:hint="eastAsia" w:ascii="仿宋_GB2312" w:hAnsi="仿宋_GB2312" w:eastAsia="仿宋_GB2312" w:cs="仿宋_GB2312"/>
          <w:kern w:val="2"/>
          <w:sz w:val="32"/>
          <w:szCs w:val="32"/>
          <w:lang w:val="en-US" w:eastAsia="zh-CN"/>
        </w:rPr>
        <w:t>01</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20</w:t>
      </w:r>
      <w:r>
        <w:rPr>
          <w:rFonts w:hint="eastAsia" w:ascii="仿宋_GB2312" w:hAnsi="仿宋_GB2312" w:eastAsia="仿宋_GB2312" w:cs="仿宋_GB2312"/>
          <w:kern w:val="2"/>
          <w:sz w:val="32"/>
          <w:szCs w:val="32"/>
        </w:rPr>
        <w:t>日起登录鄂尔多斯机场管理集团有限公司网站页面（网址：</w:t>
      </w:r>
      <w:r>
        <w:fldChar w:fldCharType="begin"/>
      </w:r>
      <w:r>
        <w:instrText xml:space="preserve"> HYPERLINK "http://ordosairport.com/），点击" </w:instrText>
      </w:r>
      <w:r>
        <w:fldChar w:fldCharType="separate"/>
      </w:r>
      <w:r>
        <w:rPr>
          <w:rFonts w:hint="eastAsia" w:ascii="仿宋_GB2312" w:hAnsi="仿宋_GB2312" w:eastAsia="仿宋_GB2312" w:cs="仿宋_GB2312"/>
          <w:kern w:val="2"/>
          <w:sz w:val="32"/>
          <w:szCs w:val="32"/>
        </w:rPr>
        <w:t>http://ordosairport.com/），点击“公告”栏中的“招标信息”栏，查询采购信息，点击信息公告页面左下角“附件”即可浏览、下载采购文件</w:t>
      </w:r>
      <w:r>
        <w:rPr>
          <w:rFonts w:hint="eastAsia" w:ascii="仿宋_GB2312" w:hAnsi="仿宋_GB2312" w:eastAsia="仿宋_GB2312" w:cs="仿宋_GB2312"/>
          <w:kern w:val="2"/>
          <w:sz w:val="32"/>
          <w:szCs w:val="32"/>
        </w:rPr>
        <w:fldChar w:fldCharType="end"/>
      </w:r>
      <w:r>
        <w:rPr>
          <w:rFonts w:hint="eastAsia" w:ascii="仿宋_GB2312" w:hAnsi="仿宋_GB2312" w:eastAsia="仿宋_GB2312" w:cs="仿宋_GB2312"/>
          <w:kern w:val="2"/>
          <w:sz w:val="32"/>
          <w:szCs w:val="32"/>
        </w:rPr>
        <w:t>。</w:t>
      </w:r>
    </w:p>
    <w:p>
      <w:pPr>
        <w:pStyle w:val="39"/>
        <w:spacing w:line="360" w:lineRule="auto"/>
        <w:outlineLvl w:val="1"/>
        <w:rPr>
          <w:rFonts w:ascii="楷体" w:hAnsi="楷体" w:eastAsia="楷体" w:cs="楷体"/>
          <w:b/>
          <w:bCs/>
          <w:kern w:val="2"/>
          <w:sz w:val="32"/>
          <w:szCs w:val="32"/>
        </w:rPr>
      </w:pPr>
      <w:bookmarkStart w:id="21" w:name="_Toc25509"/>
      <w:bookmarkStart w:id="22" w:name="_Toc4322"/>
      <w:bookmarkStart w:id="23" w:name="_Toc61944896"/>
      <w:bookmarkStart w:id="24" w:name="_Toc13132"/>
      <w:bookmarkStart w:id="25" w:name="_Toc23432"/>
      <w:r>
        <w:rPr>
          <w:rFonts w:hint="eastAsia" w:ascii="楷体" w:hAnsi="楷体" w:eastAsia="楷体" w:cs="楷体"/>
          <w:b/>
          <w:bCs/>
          <w:kern w:val="2"/>
          <w:sz w:val="32"/>
          <w:szCs w:val="32"/>
        </w:rPr>
        <w:t>（三）、响应文件接收截止（开标）时间及地点</w:t>
      </w:r>
      <w:bookmarkEnd w:id="12"/>
      <w:bookmarkEnd w:id="13"/>
      <w:bookmarkEnd w:id="21"/>
      <w:bookmarkEnd w:id="22"/>
      <w:bookmarkEnd w:id="23"/>
      <w:bookmarkEnd w:id="24"/>
      <w:bookmarkEnd w:id="25"/>
    </w:p>
    <w:p>
      <w:pPr>
        <w:pStyle w:val="39"/>
        <w:spacing w:line="360" w:lineRule="auto"/>
        <w:ind w:firstLine="640" w:firstLineChars="200"/>
        <w:rPr>
          <w:rFonts w:ascii="仿宋_GB2312" w:hAnsi="仿宋_GB2312" w:eastAsia="仿宋_GB2312" w:cs="仿宋_GB2312"/>
          <w:kern w:val="2"/>
          <w:sz w:val="32"/>
          <w:szCs w:val="32"/>
        </w:rPr>
      </w:pPr>
      <w:bookmarkStart w:id="26" w:name="_Toc11361_WPSOffice_Level2"/>
      <w:bookmarkStart w:id="27" w:name="_Toc28819"/>
      <w:r>
        <w:rPr>
          <w:rFonts w:hint="eastAsia" w:ascii="仿宋_GB2312" w:hAnsi="仿宋_GB2312" w:eastAsia="仿宋_GB2312" w:cs="仿宋_GB2312"/>
          <w:kern w:val="2"/>
          <w:sz w:val="32"/>
          <w:szCs w:val="32"/>
        </w:rPr>
        <w:t>点击信息公告页面正下方蓝色栏“我要报名”，填写准确的企业信息，报名截止时间：2021年</w:t>
      </w:r>
      <w:r>
        <w:rPr>
          <w:rFonts w:hint="eastAsia" w:ascii="仿宋_GB2312" w:hAnsi="仿宋_GB2312" w:eastAsia="仿宋_GB2312" w:cs="仿宋_GB2312"/>
          <w:kern w:val="2"/>
          <w:sz w:val="32"/>
          <w:szCs w:val="32"/>
          <w:lang w:val="en-US" w:eastAsia="zh-CN"/>
        </w:rPr>
        <w:t>01</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25</w:t>
      </w:r>
      <w:r>
        <w:rPr>
          <w:rFonts w:hint="eastAsia" w:ascii="仿宋_GB2312" w:hAnsi="仿宋_GB2312" w:eastAsia="仿宋_GB2312" w:cs="仿宋_GB2312"/>
          <w:kern w:val="2"/>
          <w:sz w:val="32"/>
          <w:szCs w:val="32"/>
        </w:rPr>
        <w:t>日</w:t>
      </w:r>
      <w:r>
        <w:rPr>
          <w:rFonts w:hint="eastAsia" w:ascii="仿宋_GB2312" w:hAnsi="仿宋_GB2312" w:eastAsia="仿宋_GB2312" w:cs="仿宋_GB2312"/>
          <w:kern w:val="2"/>
          <w:sz w:val="32"/>
          <w:szCs w:val="32"/>
          <w:lang w:val="en-US" w:eastAsia="zh-CN"/>
        </w:rPr>
        <w:t>下</w:t>
      </w:r>
      <w:r>
        <w:rPr>
          <w:rFonts w:hint="eastAsia" w:ascii="仿宋_GB2312" w:hAnsi="仿宋_GB2312" w:eastAsia="仿宋_GB2312" w:cs="仿宋_GB2312"/>
          <w:kern w:val="2"/>
          <w:sz w:val="32"/>
          <w:szCs w:val="32"/>
        </w:rPr>
        <w:t>午</w:t>
      </w:r>
      <w:r>
        <w:rPr>
          <w:rFonts w:hint="eastAsia" w:ascii="仿宋_GB2312" w:hAnsi="仿宋_GB2312" w:eastAsia="仿宋_GB2312" w:cs="仿宋_GB2312"/>
          <w:kern w:val="2"/>
          <w:sz w:val="32"/>
          <w:szCs w:val="32"/>
          <w:lang w:val="en-US" w:eastAsia="zh-CN"/>
        </w:rPr>
        <w:t>17</w:t>
      </w:r>
      <w:r>
        <w:rPr>
          <w:rFonts w:hint="eastAsia" w:ascii="仿宋_GB2312" w:hAnsi="仿宋_GB2312" w:eastAsia="仿宋_GB2312" w:cs="仿宋_GB2312"/>
          <w:kern w:val="2"/>
          <w:sz w:val="32"/>
          <w:szCs w:val="32"/>
        </w:rPr>
        <w:t>:00</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递交响应文件截止（评标）时间：2021年</w:t>
      </w:r>
      <w:r>
        <w:rPr>
          <w:rFonts w:hint="eastAsia" w:ascii="仿宋_GB2312" w:hAnsi="仿宋_GB2312" w:eastAsia="仿宋_GB2312" w:cs="仿宋_GB2312"/>
          <w:kern w:val="2"/>
          <w:sz w:val="32"/>
          <w:szCs w:val="32"/>
          <w:lang w:val="en-US" w:eastAsia="zh-CN"/>
        </w:rPr>
        <w:t>01</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26</w:t>
      </w:r>
      <w:bookmarkStart w:id="233" w:name="_GoBack"/>
      <w:bookmarkEnd w:id="233"/>
      <w:r>
        <w:rPr>
          <w:rFonts w:hint="eastAsia" w:ascii="仿宋_GB2312" w:hAnsi="仿宋_GB2312" w:eastAsia="仿宋_GB2312" w:cs="仿宋_GB2312"/>
          <w:kern w:val="2"/>
          <w:sz w:val="32"/>
          <w:szCs w:val="32"/>
        </w:rPr>
        <w:t>日上午0</w:t>
      </w:r>
      <w:r>
        <w:rPr>
          <w:rFonts w:hint="eastAsia" w:ascii="仿宋_GB2312" w:hAnsi="仿宋_GB2312" w:eastAsia="仿宋_GB2312" w:cs="仿宋_GB2312"/>
          <w:kern w:val="2"/>
          <w:sz w:val="32"/>
          <w:szCs w:val="32"/>
          <w:lang w:val="en-US" w:eastAsia="zh-CN"/>
        </w:rPr>
        <w:t>9</w:t>
      </w:r>
      <w:r>
        <w:rPr>
          <w:rFonts w:hint="eastAsia" w:ascii="仿宋_GB2312" w:hAnsi="仿宋_GB2312" w:eastAsia="仿宋_GB2312" w:cs="仿宋_GB2312"/>
          <w:kern w:val="2"/>
          <w:sz w:val="32"/>
          <w:szCs w:val="32"/>
        </w:rPr>
        <w:t>:</w:t>
      </w:r>
      <w:r>
        <w:rPr>
          <w:rFonts w:hint="eastAsia" w:ascii="仿宋_GB2312" w:hAnsi="仿宋_GB2312" w:eastAsia="仿宋_GB2312" w:cs="仿宋_GB2312"/>
          <w:kern w:val="2"/>
          <w:sz w:val="32"/>
          <w:szCs w:val="32"/>
          <w:lang w:val="en-US" w:eastAsia="zh-CN"/>
        </w:rPr>
        <w:t>3</w:t>
      </w:r>
      <w:r>
        <w:rPr>
          <w:rFonts w:hint="eastAsia" w:ascii="仿宋_GB2312" w:hAnsi="仿宋_GB2312" w:eastAsia="仿宋_GB2312" w:cs="仿宋_GB2312"/>
          <w:kern w:val="2"/>
          <w:sz w:val="32"/>
          <w:szCs w:val="32"/>
        </w:rPr>
        <w:t>0</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响应文件接收及评标地点：鄂尔多斯飞机场综合办公楼2楼208</w:t>
      </w:r>
    </w:p>
    <w:p>
      <w:pPr>
        <w:pStyle w:val="39"/>
        <w:spacing w:line="360" w:lineRule="auto"/>
        <w:outlineLvl w:val="1"/>
        <w:rPr>
          <w:rFonts w:ascii="楷体" w:hAnsi="楷体" w:eastAsia="楷体" w:cs="楷体"/>
          <w:b/>
          <w:bCs/>
          <w:kern w:val="2"/>
          <w:sz w:val="32"/>
          <w:szCs w:val="32"/>
        </w:rPr>
      </w:pPr>
      <w:bookmarkStart w:id="28" w:name="_Toc21766"/>
      <w:bookmarkStart w:id="29" w:name="_Toc61944897"/>
      <w:bookmarkStart w:id="30" w:name="_Toc15785"/>
      <w:bookmarkStart w:id="31" w:name="_Toc29567"/>
      <w:bookmarkStart w:id="32" w:name="_Toc13688"/>
      <w:r>
        <w:rPr>
          <w:rFonts w:hint="eastAsia" w:ascii="楷体" w:hAnsi="楷体" w:eastAsia="楷体" w:cs="楷体"/>
          <w:b/>
          <w:bCs/>
          <w:kern w:val="2"/>
          <w:sz w:val="32"/>
          <w:szCs w:val="32"/>
        </w:rPr>
        <w:t>（四）、联系方式</w:t>
      </w:r>
      <w:bookmarkEnd w:id="26"/>
      <w:bookmarkEnd w:id="27"/>
      <w:bookmarkEnd w:id="28"/>
      <w:bookmarkEnd w:id="29"/>
      <w:bookmarkEnd w:id="30"/>
      <w:bookmarkEnd w:id="31"/>
      <w:bookmarkEnd w:id="32"/>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联系人： 霍女士 </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联系电话：0477-3855901</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邮    箱：jtgf2020@163.com</w:t>
      </w:r>
    </w:p>
    <w:p>
      <w:pPr>
        <w:pStyle w:val="3"/>
        <w:spacing w:line="240" w:lineRule="auto"/>
        <w:rPr>
          <w:rFonts w:ascii="黑体" w:hAnsi="黑体" w:eastAsia="黑体" w:cs="黑体"/>
          <w:sz w:val="32"/>
          <w:szCs w:val="32"/>
        </w:rPr>
      </w:pPr>
      <w:r>
        <w:rPr>
          <w:rFonts w:hint="eastAsia" w:ascii="仿宋_GB2312" w:hAnsi="仿宋_GB2312" w:cs="仿宋_GB2312"/>
          <w:sz w:val="28"/>
          <w:szCs w:val="28"/>
        </w:rPr>
        <w:br w:type="page"/>
      </w:r>
      <w:bookmarkStart w:id="33" w:name="_Toc26125"/>
      <w:bookmarkStart w:id="34" w:name="_Toc9909"/>
      <w:bookmarkStart w:id="35" w:name="_Toc21255"/>
      <w:bookmarkStart w:id="36" w:name="_Toc12567_WPSOffice_Level1"/>
      <w:bookmarkStart w:id="37" w:name="_Toc2984"/>
      <w:bookmarkStart w:id="38" w:name="_Toc61944898"/>
      <w:bookmarkStart w:id="39" w:name="_Toc32417"/>
      <w:r>
        <w:rPr>
          <w:rFonts w:hint="eastAsia" w:ascii="黑体" w:hAnsi="黑体" w:eastAsia="黑体" w:cs="黑体"/>
          <w:sz w:val="32"/>
          <w:szCs w:val="32"/>
        </w:rPr>
        <w:t>二、采购人需求</w:t>
      </w:r>
      <w:bookmarkEnd w:id="33"/>
      <w:bookmarkEnd w:id="34"/>
      <w:bookmarkEnd w:id="35"/>
      <w:bookmarkEnd w:id="36"/>
      <w:bookmarkEnd w:id="37"/>
      <w:bookmarkEnd w:id="38"/>
    </w:p>
    <w:p>
      <w:pPr>
        <w:spacing w:line="360" w:lineRule="auto"/>
        <w:outlineLvl w:val="1"/>
        <w:rPr>
          <w:rFonts w:ascii="黑体" w:hAnsi="黑体" w:eastAsia="黑体" w:cs="黑体"/>
          <w:b/>
          <w:bCs/>
          <w:sz w:val="32"/>
          <w:szCs w:val="32"/>
        </w:rPr>
      </w:pPr>
      <w:bookmarkStart w:id="40" w:name="_Toc16645"/>
      <w:bookmarkStart w:id="41" w:name="_Toc17207"/>
      <w:bookmarkStart w:id="42" w:name="_Toc8631"/>
      <w:bookmarkStart w:id="43" w:name="_Toc28020_WPSOffice_Level2"/>
      <w:bookmarkStart w:id="44" w:name="_Toc32408"/>
      <w:bookmarkStart w:id="45" w:name="_Toc61944899"/>
      <w:bookmarkStart w:id="46" w:name="_Toc18205"/>
      <w:r>
        <w:rPr>
          <w:rFonts w:hint="eastAsia" w:ascii="楷体" w:hAnsi="楷体" w:eastAsia="楷体" w:cs="楷体"/>
          <w:b/>
          <w:bCs/>
          <w:sz w:val="32"/>
          <w:szCs w:val="32"/>
        </w:rPr>
        <w:t>（一）、项目基本情况</w:t>
      </w:r>
      <w:bookmarkEnd w:id="40"/>
      <w:bookmarkEnd w:id="41"/>
      <w:bookmarkEnd w:id="42"/>
      <w:bookmarkEnd w:id="43"/>
      <w:bookmarkEnd w:id="44"/>
      <w:bookmarkEnd w:id="45"/>
      <w:bookmarkEnd w:id="46"/>
      <w:r>
        <w:rPr>
          <w:rFonts w:hint="eastAsia" w:ascii="黑体" w:hAnsi="黑体" w:eastAsia="黑体" w:cs="黑体"/>
          <w:b/>
          <w:bCs/>
          <w:sz w:val="32"/>
          <w:szCs w:val="32"/>
        </w:rPr>
        <w:t xml:space="preserve"> </w:t>
      </w:r>
    </w:p>
    <w:p>
      <w:pPr>
        <w:numPr>
          <w:ilvl w:val="0"/>
          <w:numId w:val="2"/>
        </w:numPr>
        <w:spacing w:line="360" w:lineRule="auto"/>
        <w:ind w:left="0" w:firstLine="640" w:firstLineChars="200"/>
        <w:rPr>
          <w:rFonts w:ascii="仿宋_GB2312"/>
          <w:sz w:val="32"/>
          <w:szCs w:val="32"/>
        </w:rPr>
      </w:pPr>
      <w:r>
        <w:rPr>
          <w:rFonts w:hint="eastAsia" w:ascii="仿宋_GB2312"/>
          <w:sz w:val="32"/>
          <w:szCs w:val="32"/>
        </w:rPr>
        <w:t>项目基本情况：</w:t>
      </w:r>
      <w:r>
        <w:rPr>
          <w:rFonts w:hint="eastAsia" w:ascii="仿宋_GB2312" w:hAnsi="仿宋_GB2312" w:cs="仿宋_GB2312"/>
          <w:sz w:val="32"/>
          <w:szCs w:val="32"/>
        </w:rPr>
        <w:t>本项目分为两包</w:t>
      </w:r>
      <w:r>
        <w:rPr>
          <w:rFonts w:hint="eastAsia" w:ascii="仿宋_GB2312"/>
          <w:sz w:val="32"/>
          <w:szCs w:val="32"/>
        </w:rPr>
        <w:t>，</w:t>
      </w:r>
      <w:r>
        <w:rPr>
          <w:rFonts w:hint="eastAsia" w:ascii="仿宋_GB2312" w:hAnsi="仿宋_GB2312" w:cs="仿宋_GB2312"/>
          <w:sz w:val="32"/>
          <w:szCs w:val="32"/>
        </w:rPr>
        <w:t>供应商可同时参与投标</w:t>
      </w:r>
      <w:r>
        <w:rPr>
          <w:rFonts w:hint="eastAsia" w:ascii="仿宋_GB2312"/>
          <w:sz w:val="32"/>
          <w:szCs w:val="32"/>
        </w:rPr>
        <w:t>。</w:t>
      </w:r>
    </w:p>
    <w:p>
      <w:pPr>
        <w:pStyle w:val="7"/>
        <w:numPr>
          <w:ilvl w:val="0"/>
          <w:numId w:val="2"/>
        </w:numPr>
        <w:spacing w:line="360" w:lineRule="auto"/>
        <w:ind w:left="0" w:firstLine="640" w:firstLineChars="200"/>
        <w:rPr>
          <w:rFonts w:ascii="仿宋_GB2312"/>
          <w:sz w:val="32"/>
          <w:szCs w:val="32"/>
        </w:rPr>
      </w:pPr>
      <w:r>
        <w:rPr>
          <w:rFonts w:hint="eastAsia" w:ascii="仿宋_GB2312"/>
          <w:sz w:val="32"/>
          <w:szCs w:val="32"/>
        </w:rPr>
        <w:t>供货期：20</w:t>
      </w:r>
      <w:r>
        <w:rPr>
          <w:rFonts w:ascii="仿宋_GB2312"/>
          <w:sz w:val="32"/>
          <w:szCs w:val="32"/>
        </w:rPr>
        <w:t>21</w:t>
      </w:r>
      <w:r>
        <w:rPr>
          <w:rFonts w:hint="eastAsia" w:ascii="仿宋_GB2312"/>
          <w:sz w:val="32"/>
          <w:szCs w:val="32"/>
        </w:rPr>
        <w:t>年2月3号前供货。</w:t>
      </w:r>
    </w:p>
    <w:p>
      <w:pPr>
        <w:pStyle w:val="7"/>
        <w:numPr>
          <w:ilvl w:val="0"/>
          <w:numId w:val="2"/>
        </w:numPr>
        <w:spacing w:line="360" w:lineRule="auto"/>
        <w:ind w:left="0" w:firstLine="640" w:firstLineChars="200"/>
        <w:rPr>
          <w:rFonts w:ascii="仿宋_GB2312"/>
          <w:sz w:val="32"/>
          <w:szCs w:val="32"/>
        </w:rPr>
      </w:pPr>
      <w:r>
        <w:rPr>
          <w:rFonts w:hint="eastAsia" w:ascii="仿宋_GB2312"/>
          <w:sz w:val="32"/>
          <w:szCs w:val="32"/>
        </w:rPr>
        <w:t>质保期：见下文。</w:t>
      </w:r>
    </w:p>
    <w:p>
      <w:pPr>
        <w:pStyle w:val="7"/>
        <w:numPr>
          <w:ilvl w:val="0"/>
          <w:numId w:val="2"/>
        </w:numPr>
        <w:spacing w:line="360" w:lineRule="auto"/>
        <w:ind w:left="0" w:firstLine="640" w:firstLineChars="200"/>
        <w:rPr>
          <w:rStyle w:val="30"/>
          <w:rFonts w:ascii="仿宋" w:hAnsi="仿宋" w:eastAsia="仿宋"/>
          <w:sz w:val="32"/>
          <w:szCs w:val="32"/>
        </w:rPr>
      </w:pPr>
      <w:r>
        <w:rPr>
          <w:rFonts w:hint="eastAsia" w:ascii="仿宋_GB2312"/>
          <w:sz w:val="32"/>
          <w:szCs w:val="32"/>
        </w:rPr>
        <w:t>预算金额：</w:t>
      </w:r>
      <w:r>
        <w:rPr>
          <w:rFonts w:hint="eastAsia" w:ascii="仿宋_GB2312" w:hAnsi="仿宋_GB2312" w:cs="仿宋_GB2312"/>
          <w:sz w:val="32"/>
          <w:szCs w:val="32"/>
        </w:rPr>
        <w:t>一包控制价为：14万元整；二包控制价为：21万元。控制价</w:t>
      </w:r>
      <w:r>
        <w:rPr>
          <w:rFonts w:hint="eastAsia" w:ascii="仿宋_GB2312"/>
          <w:sz w:val="32"/>
          <w:szCs w:val="32"/>
        </w:rPr>
        <w:t>含税、含一切费用。</w:t>
      </w:r>
    </w:p>
    <w:p>
      <w:pPr>
        <w:pStyle w:val="7"/>
        <w:numPr>
          <w:ilvl w:val="0"/>
          <w:numId w:val="2"/>
        </w:numPr>
        <w:spacing w:line="360" w:lineRule="auto"/>
        <w:ind w:left="0" w:firstLine="640" w:firstLineChars="200"/>
        <w:rPr>
          <w:rFonts w:ascii="楷体" w:hAnsi="楷体" w:eastAsia="楷体" w:cs="楷体"/>
          <w:b/>
          <w:bCs/>
          <w:kern w:val="2"/>
          <w:sz w:val="32"/>
          <w:szCs w:val="32"/>
        </w:rPr>
      </w:pPr>
      <w:r>
        <w:rPr>
          <w:rFonts w:hint="eastAsia" w:ascii="仿宋_GB2312"/>
          <w:sz w:val="32"/>
          <w:szCs w:val="32"/>
        </w:rPr>
        <w:t>付款方式：本项目无预付款，验收合格后10日内一次性付清。中标供应商同时须提供相应金额的增值税发票进行款项支付。</w:t>
      </w:r>
    </w:p>
    <w:p>
      <w:pPr>
        <w:spacing w:line="360" w:lineRule="auto"/>
        <w:outlineLvl w:val="1"/>
        <w:rPr>
          <w:rFonts w:ascii="楷体" w:hAnsi="楷体" w:eastAsia="楷体" w:cs="楷体"/>
          <w:b/>
          <w:bCs/>
          <w:sz w:val="32"/>
          <w:szCs w:val="32"/>
        </w:rPr>
      </w:pPr>
      <w:bookmarkStart w:id="47" w:name="_Toc25528"/>
      <w:bookmarkStart w:id="48" w:name="_Toc25193"/>
      <w:bookmarkStart w:id="49" w:name="_Toc32032"/>
      <w:bookmarkStart w:id="50" w:name="_Toc8433"/>
      <w:bookmarkStart w:id="51" w:name="_Toc61944900"/>
      <w:r>
        <w:rPr>
          <w:rFonts w:hint="eastAsia" w:ascii="楷体" w:hAnsi="楷体" w:eastAsia="楷体" w:cs="楷体"/>
          <w:b/>
          <w:bCs/>
          <w:sz w:val="32"/>
          <w:szCs w:val="32"/>
        </w:rPr>
        <w:t>（二）、采购内容及要求</w:t>
      </w:r>
      <w:bookmarkEnd w:id="47"/>
      <w:bookmarkEnd w:id="48"/>
      <w:bookmarkEnd w:id="49"/>
      <w:bookmarkEnd w:id="50"/>
      <w:bookmarkEnd w:id="51"/>
    </w:p>
    <w:p>
      <w:pPr>
        <w:pStyle w:val="2"/>
        <w:rPr>
          <w:rFonts w:ascii="仿宋_GB2312" w:hAnsi="Courier New" w:eastAsia="仿宋_GB2312"/>
          <w:kern w:val="0"/>
          <w:sz w:val="32"/>
          <w:szCs w:val="32"/>
        </w:rPr>
      </w:pPr>
      <w:bookmarkStart w:id="52" w:name="_Toc880"/>
      <w:bookmarkStart w:id="53" w:name="_Toc29916_WPSOffice_Level1"/>
      <w:r>
        <w:rPr>
          <w:rFonts w:hint="eastAsia" w:ascii="仿宋_GB2312" w:hAnsi="Courier New" w:eastAsia="仿宋_GB2312"/>
          <w:kern w:val="0"/>
          <w:sz w:val="32"/>
          <w:szCs w:val="32"/>
        </w:rPr>
        <w:t>一包：螺旋藻片（一份两桶）</w:t>
      </w:r>
    </w:p>
    <w:p>
      <w:pPr>
        <w:pStyle w:val="2"/>
        <w:numPr>
          <w:ilvl w:val="2"/>
          <w:numId w:val="0"/>
        </w:numPr>
        <w:ind w:left="240" w:leftChars="100"/>
        <w:rPr>
          <w:rFonts w:ascii="仿宋_GB2312" w:hAnsi="Courier New" w:eastAsia="仿宋_GB2312"/>
          <w:kern w:val="0"/>
          <w:sz w:val="32"/>
          <w:szCs w:val="32"/>
        </w:rPr>
      </w:pPr>
      <w:r>
        <w:rPr>
          <w:rFonts w:hint="eastAsia" w:ascii="仿宋_GB2312" w:hAnsi="Courier New" w:eastAsia="仿宋_GB2312"/>
          <w:kern w:val="0"/>
          <w:sz w:val="32"/>
          <w:szCs w:val="32"/>
        </w:rPr>
        <w:t>（1）主要成分为螺旋藻粉；不低于300</w:t>
      </w:r>
      <w:r>
        <w:rPr>
          <w:rFonts w:ascii="仿宋_GB2312" w:hAnsi="Courier New" w:eastAsia="仿宋_GB2312"/>
          <w:kern w:val="0"/>
          <w:sz w:val="32"/>
          <w:szCs w:val="32"/>
        </w:rPr>
        <w:t>g/</w:t>
      </w:r>
      <w:r>
        <w:rPr>
          <w:rFonts w:hint="eastAsia" w:ascii="仿宋_GB2312" w:hAnsi="Courier New" w:eastAsia="仿宋_GB2312"/>
          <w:kern w:val="0"/>
          <w:sz w:val="32"/>
          <w:szCs w:val="32"/>
        </w:rPr>
        <w:t>桶；不低于1200片</w:t>
      </w:r>
      <w:r>
        <w:rPr>
          <w:rFonts w:ascii="仿宋_GB2312" w:hAnsi="Courier New" w:eastAsia="仿宋_GB2312"/>
          <w:kern w:val="0"/>
          <w:sz w:val="32"/>
          <w:szCs w:val="32"/>
        </w:rPr>
        <w:t>/</w:t>
      </w:r>
      <w:r>
        <w:rPr>
          <w:rFonts w:hint="eastAsia" w:ascii="仿宋_GB2312" w:hAnsi="Courier New" w:eastAsia="仿宋_GB2312"/>
          <w:kern w:val="0"/>
          <w:sz w:val="32"/>
          <w:szCs w:val="32"/>
        </w:rPr>
        <w:t>桶；不低于0.25</w:t>
      </w:r>
      <w:r>
        <w:rPr>
          <w:rFonts w:ascii="仿宋_GB2312" w:hAnsi="Courier New" w:eastAsia="仿宋_GB2312"/>
          <w:kern w:val="0"/>
          <w:sz w:val="32"/>
          <w:szCs w:val="32"/>
        </w:rPr>
        <w:t>g/</w:t>
      </w:r>
      <w:r>
        <w:rPr>
          <w:rFonts w:hint="eastAsia" w:ascii="仿宋_GB2312" w:hAnsi="Courier New" w:eastAsia="仿宋_GB2312"/>
          <w:kern w:val="0"/>
          <w:sz w:val="32"/>
          <w:szCs w:val="32"/>
        </w:rPr>
        <w:t>片。</w:t>
      </w:r>
    </w:p>
    <w:p>
      <w:pPr>
        <w:ind w:left="240" w:leftChars="100"/>
        <w:rPr>
          <w:rFonts w:ascii="仿宋_GB2312" w:hAnsi="Courier New"/>
          <w:kern w:val="0"/>
          <w:sz w:val="32"/>
          <w:szCs w:val="32"/>
        </w:rPr>
      </w:pPr>
      <w:r>
        <w:rPr>
          <w:rFonts w:hint="eastAsia" w:ascii="仿宋_GB2312" w:hAnsi="Courier New"/>
          <w:kern w:val="0"/>
          <w:sz w:val="32"/>
          <w:szCs w:val="32"/>
        </w:rPr>
        <w:t>（2）保质期不低于24个月；</w:t>
      </w:r>
    </w:p>
    <w:p>
      <w:pPr>
        <w:ind w:left="240" w:leftChars="100"/>
        <w:rPr>
          <w:rFonts w:ascii="仿宋_GB2312" w:hAnsi="Courier New"/>
          <w:kern w:val="0"/>
          <w:sz w:val="32"/>
          <w:szCs w:val="32"/>
        </w:rPr>
      </w:pPr>
      <w:r>
        <w:rPr>
          <w:rFonts w:hint="eastAsia" w:ascii="仿宋_GB2312" w:hAnsi="Courier New"/>
          <w:kern w:val="0"/>
          <w:sz w:val="32"/>
          <w:szCs w:val="32"/>
        </w:rPr>
        <w:t>（3）生产日期不早于2020年12月1日；</w:t>
      </w:r>
    </w:p>
    <w:p>
      <w:pPr>
        <w:rPr>
          <w:rFonts w:ascii="仿宋_GB2312" w:hAnsi="Courier New"/>
          <w:kern w:val="0"/>
          <w:sz w:val="32"/>
          <w:szCs w:val="32"/>
        </w:rPr>
      </w:pPr>
      <w:r>
        <w:rPr>
          <w:rFonts w:hint="eastAsia" w:ascii="仿宋_GB2312" w:hAnsi="Courier New"/>
          <w:kern w:val="0"/>
          <w:sz w:val="32"/>
          <w:szCs w:val="32"/>
        </w:rPr>
        <w:t>二包：零食礼包</w:t>
      </w:r>
    </w:p>
    <w:p>
      <w:pPr>
        <w:ind w:left="480" w:leftChars="200"/>
        <w:rPr>
          <w:rFonts w:ascii="仿宋_GB2312" w:hAnsi="Courier New"/>
          <w:kern w:val="0"/>
          <w:sz w:val="32"/>
          <w:szCs w:val="32"/>
        </w:rPr>
      </w:pPr>
      <w:r>
        <w:rPr>
          <w:rFonts w:hint="eastAsia" w:ascii="仿宋_GB2312" w:hAnsi="Courier New"/>
          <w:kern w:val="0"/>
          <w:sz w:val="32"/>
          <w:szCs w:val="32"/>
        </w:rPr>
        <w:t>腰果不少于180</w:t>
      </w:r>
      <w:r>
        <w:rPr>
          <w:rFonts w:ascii="仿宋_GB2312" w:hAnsi="Courier New"/>
          <w:kern w:val="0"/>
          <w:sz w:val="32"/>
          <w:szCs w:val="32"/>
        </w:rPr>
        <w:t>g/</w:t>
      </w:r>
      <w:r>
        <w:rPr>
          <w:rFonts w:hint="eastAsia" w:ascii="仿宋_GB2312" w:hAnsi="Courier New"/>
          <w:kern w:val="0"/>
          <w:sz w:val="32"/>
          <w:szCs w:val="32"/>
        </w:rPr>
        <w:t>袋，不少于2袋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巴旦木不少于160</w:t>
      </w:r>
      <w:r>
        <w:rPr>
          <w:rFonts w:ascii="仿宋_GB2312" w:hAnsi="Courier New"/>
          <w:kern w:val="0"/>
          <w:sz w:val="32"/>
          <w:szCs w:val="32"/>
        </w:rPr>
        <w:t>g/</w:t>
      </w:r>
      <w:r>
        <w:rPr>
          <w:rFonts w:hint="eastAsia" w:ascii="仿宋_GB2312" w:hAnsi="Courier New"/>
          <w:kern w:val="0"/>
          <w:sz w:val="32"/>
          <w:szCs w:val="32"/>
        </w:rPr>
        <w:t>袋，不少于2袋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碧根果不少于160</w:t>
      </w:r>
      <w:r>
        <w:rPr>
          <w:rFonts w:ascii="仿宋_GB2312" w:hAnsi="Courier New"/>
          <w:kern w:val="0"/>
          <w:sz w:val="32"/>
          <w:szCs w:val="32"/>
        </w:rPr>
        <w:t>g/</w:t>
      </w:r>
      <w:r>
        <w:rPr>
          <w:rFonts w:hint="eastAsia" w:ascii="仿宋_GB2312" w:hAnsi="Courier New"/>
          <w:kern w:val="0"/>
          <w:sz w:val="32"/>
          <w:szCs w:val="32"/>
        </w:rPr>
        <w:t>袋，不少于2袋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夏威夷果不少于160</w:t>
      </w:r>
      <w:r>
        <w:rPr>
          <w:rFonts w:ascii="仿宋_GB2312" w:hAnsi="Courier New"/>
          <w:kern w:val="0"/>
          <w:sz w:val="32"/>
          <w:szCs w:val="32"/>
        </w:rPr>
        <w:t>g/</w:t>
      </w:r>
      <w:r>
        <w:rPr>
          <w:rFonts w:hint="eastAsia" w:ascii="仿宋_GB2312" w:hAnsi="Courier New"/>
          <w:kern w:val="0"/>
          <w:sz w:val="32"/>
          <w:szCs w:val="32"/>
        </w:rPr>
        <w:t>袋，不少于2袋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开心果不少于180</w:t>
      </w:r>
      <w:r>
        <w:rPr>
          <w:rFonts w:ascii="仿宋_GB2312" w:hAnsi="Courier New"/>
          <w:kern w:val="0"/>
          <w:sz w:val="32"/>
          <w:szCs w:val="32"/>
        </w:rPr>
        <w:t>g/</w:t>
      </w:r>
      <w:r>
        <w:rPr>
          <w:rFonts w:hint="eastAsia" w:ascii="仿宋_GB2312" w:hAnsi="Courier New"/>
          <w:kern w:val="0"/>
          <w:sz w:val="32"/>
          <w:szCs w:val="32"/>
        </w:rPr>
        <w:t>袋，不少于2袋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纸皮核桃仁不少于200</w:t>
      </w:r>
      <w:r>
        <w:rPr>
          <w:rFonts w:ascii="仿宋_GB2312" w:hAnsi="Courier New"/>
          <w:kern w:val="0"/>
          <w:sz w:val="32"/>
          <w:szCs w:val="32"/>
        </w:rPr>
        <w:t>g/</w:t>
      </w:r>
      <w:r>
        <w:rPr>
          <w:rFonts w:hint="eastAsia" w:ascii="仿宋_GB2312" w:hAnsi="Courier New"/>
          <w:kern w:val="0"/>
          <w:sz w:val="32"/>
          <w:szCs w:val="32"/>
        </w:rPr>
        <w:t>袋，不少于2袋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猪肉脯不少于100</w:t>
      </w:r>
      <w:r>
        <w:rPr>
          <w:rFonts w:ascii="仿宋_GB2312" w:hAnsi="Courier New"/>
          <w:kern w:val="0"/>
          <w:sz w:val="32"/>
          <w:szCs w:val="32"/>
        </w:rPr>
        <w:t>g/</w:t>
      </w:r>
      <w:r>
        <w:rPr>
          <w:rFonts w:hint="eastAsia" w:ascii="仿宋_GB2312" w:hAnsi="Courier New"/>
          <w:kern w:val="0"/>
          <w:sz w:val="32"/>
          <w:szCs w:val="32"/>
        </w:rPr>
        <w:t>袋，不少于1袋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芒果干不少于100</w:t>
      </w:r>
      <w:r>
        <w:rPr>
          <w:rFonts w:ascii="仿宋_GB2312" w:hAnsi="Courier New"/>
          <w:kern w:val="0"/>
          <w:sz w:val="32"/>
          <w:szCs w:val="32"/>
        </w:rPr>
        <w:t>g/</w:t>
      </w:r>
      <w:r>
        <w:rPr>
          <w:rFonts w:hint="eastAsia" w:ascii="仿宋_GB2312" w:hAnsi="Courier New"/>
          <w:kern w:val="0"/>
          <w:sz w:val="32"/>
          <w:szCs w:val="32"/>
        </w:rPr>
        <w:t>袋，不少于2袋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草莓干不少于100</w:t>
      </w:r>
      <w:r>
        <w:rPr>
          <w:rFonts w:ascii="仿宋_GB2312" w:hAnsi="Courier New"/>
          <w:kern w:val="0"/>
          <w:sz w:val="32"/>
          <w:szCs w:val="32"/>
        </w:rPr>
        <w:t>g/</w:t>
      </w:r>
      <w:r>
        <w:rPr>
          <w:rFonts w:hint="eastAsia" w:ascii="仿宋_GB2312" w:hAnsi="Courier New"/>
          <w:kern w:val="0"/>
          <w:sz w:val="32"/>
          <w:szCs w:val="32"/>
        </w:rPr>
        <w:t>袋，不少于1袋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蔓越莓干不少于100</w:t>
      </w:r>
      <w:r>
        <w:rPr>
          <w:rFonts w:ascii="仿宋_GB2312" w:hAnsi="Courier New"/>
          <w:kern w:val="0"/>
          <w:sz w:val="32"/>
          <w:szCs w:val="32"/>
        </w:rPr>
        <w:t>g/</w:t>
      </w:r>
      <w:r>
        <w:rPr>
          <w:rFonts w:hint="eastAsia" w:ascii="仿宋_GB2312" w:hAnsi="Courier New"/>
          <w:kern w:val="0"/>
          <w:sz w:val="32"/>
          <w:szCs w:val="32"/>
        </w:rPr>
        <w:t>袋，不少于2袋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牛肉不少于100</w:t>
      </w:r>
      <w:r>
        <w:rPr>
          <w:rFonts w:ascii="仿宋_GB2312" w:hAnsi="Courier New"/>
          <w:kern w:val="0"/>
          <w:sz w:val="32"/>
          <w:szCs w:val="32"/>
        </w:rPr>
        <w:t>g/</w:t>
      </w:r>
      <w:r>
        <w:rPr>
          <w:rFonts w:hint="eastAsia" w:ascii="仿宋_GB2312" w:hAnsi="Courier New"/>
          <w:kern w:val="0"/>
          <w:sz w:val="32"/>
          <w:szCs w:val="32"/>
        </w:rPr>
        <w:t>袋，不少于1袋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虎皮凤爪不少于200</w:t>
      </w:r>
      <w:r>
        <w:rPr>
          <w:rFonts w:ascii="仿宋_GB2312" w:hAnsi="Courier New"/>
          <w:kern w:val="0"/>
          <w:sz w:val="32"/>
          <w:szCs w:val="32"/>
        </w:rPr>
        <w:t>g/</w:t>
      </w:r>
      <w:r>
        <w:rPr>
          <w:rFonts w:hint="eastAsia" w:ascii="仿宋_GB2312" w:hAnsi="Courier New"/>
          <w:kern w:val="0"/>
          <w:sz w:val="32"/>
          <w:szCs w:val="32"/>
        </w:rPr>
        <w:t>袋，不少于1袋</w:t>
      </w:r>
      <w:r>
        <w:rPr>
          <w:rFonts w:ascii="仿宋_GB2312" w:hAnsi="Courier New"/>
          <w:kern w:val="0"/>
          <w:sz w:val="32"/>
          <w:szCs w:val="32"/>
        </w:rPr>
        <w:t>/</w:t>
      </w:r>
      <w:r>
        <w:rPr>
          <w:rFonts w:hint="eastAsia" w:ascii="仿宋_GB2312" w:hAnsi="Courier New"/>
          <w:kern w:val="0"/>
          <w:sz w:val="32"/>
          <w:szCs w:val="32"/>
        </w:rPr>
        <w:t>份；</w:t>
      </w:r>
    </w:p>
    <w:p>
      <w:pPr>
        <w:ind w:left="480" w:leftChars="200"/>
        <w:rPr>
          <w:rFonts w:ascii="仿宋_GB2312" w:hAnsi="Courier New"/>
          <w:kern w:val="0"/>
          <w:sz w:val="32"/>
          <w:szCs w:val="32"/>
        </w:rPr>
      </w:pPr>
      <w:r>
        <w:rPr>
          <w:rFonts w:hint="eastAsia" w:ascii="仿宋_GB2312" w:hAnsi="Courier New"/>
          <w:kern w:val="0"/>
          <w:sz w:val="32"/>
          <w:szCs w:val="32"/>
        </w:rPr>
        <w:t>鸭脖不少于150</w:t>
      </w:r>
      <w:r>
        <w:rPr>
          <w:rFonts w:ascii="仿宋_GB2312" w:hAnsi="Courier New"/>
          <w:kern w:val="0"/>
          <w:sz w:val="32"/>
          <w:szCs w:val="32"/>
        </w:rPr>
        <w:t>g/</w:t>
      </w:r>
      <w:r>
        <w:rPr>
          <w:rFonts w:hint="eastAsia" w:ascii="仿宋_GB2312" w:hAnsi="Courier New"/>
          <w:kern w:val="0"/>
          <w:sz w:val="32"/>
          <w:szCs w:val="32"/>
        </w:rPr>
        <w:t>袋，不少于1袋</w:t>
      </w:r>
      <w:r>
        <w:rPr>
          <w:rFonts w:ascii="仿宋_GB2312" w:hAnsi="Courier New"/>
          <w:kern w:val="0"/>
          <w:sz w:val="32"/>
          <w:szCs w:val="32"/>
        </w:rPr>
        <w:t>/</w:t>
      </w:r>
      <w:r>
        <w:rPr>
          <w:rFonts w:hint="eastAsia" w:ascii="仿宋_GB2312" w:hAnsi="Courier New"/>
          <w:kern w:val="0"/>
          <w:sz w:val="32"/>
          <w:szCs w:val="32"/>
        </w:rPr>
        <w:t>份。</w:t>
      </w:r>
    </w:p>
    <w:p>
      <w:pPr>
        <w:numPr>
          <w:ilvl w:val="4"/>
          <w:numId w:val="3"/>
        </w:numPr>
        <w:ind w:left="480" w:leftChars="200"/>
        <w:rPr>
          <w:rFonts w:ascii="仿宋_GB2312" w:hAnsi="Courier New"/>
          <w:kern w:val="0"/>
          <w:sz w:val="32"/>
          <w:szCs w:val="32"/>
        </w:rPr>
      </w:pPr>
      <w:r>
        <w:rPr>
          <w:rFonts w:hint="eastAsia" w:ascii="仿宋_GB2312" w:hAnsi="Courier New"/>
          <w:kern w:val="0"/>
          <w:sz w:val="32"/>
          <w:szCs w:val="32"/>
        </w:rPr>
        <w:t>生产日期不早于2020年</w:t>
      </w:r>
      <w:r>
        <w:rPr>
          <w:rFonts w:ascii="仿宋_GB2312" w:hAnsi="Courier New"/>
          <w:kern w:val="0"/>
          <w:sz w:val="32"/>
          <w:szCs w:val="32"/>
        </w:rPr>
        <w:t>12</w:t>
      </w:r>
      <w:r>
        <w:rPr>
          <w:rFonts w:hint="eastAsia" w:ascii="仿宋_GB2312" w:hAnsi="Courier New"/>
          <w:kern w:val="0"/>
          <w:sz w:val="32"/>
          <w:szCs w:val="32"/>
        </w:rPr>
        <w:t>月5日；</w:t>
      </w:r>
    </w:p>
    <w:p>
      <w:pPr>
        <w:numPr>
          <w:ilvl w:val="4"/>
          <w:numId w:val="3"/>
        </w:numPr>
        <w:ind w:left="480" w:leftChars="200"/>
        <w:rPr>
          <w:rFonts w:ascii="仿宋_GB2312" w:hAnsi="Courier New"/>
          <w:kern w:val="0"/>
          <w:sz w:val="32"/>
          <w:szCs w:val="32"/>
        </w:rPr>
      </w:pPr>
      <w:r>
        <w:rPr>
          <w:rFonts w:hint="eastAsia" w:ascii="仿宋_GB2312" w:hAnsi="Courier New"/>
          <w:kern w:val="0"/>
          <w:sz w:val="32"/>
          <w:szCs w:val="32"/>
        </w:rPr>
        <w:t>保质期不低于6个月；</w:t>
      </w:r>
    </w:p>
    <w:p>
      <w:pPr>
        <w:spacing w:line="360" w:lineRule="auto"/>
        <w:outlineLvl w:val="1"/>
        <w:rPr>
          <w:rFonts w:ascii="楷体" w:hAnsi="楷体" w:eastAsia="楷体" w:cs="楷体"/>
          <w:b/>
          <w:bCs/>
          <w:sz w:val="32"/>
          <w:szCs w:val="32"/>
        </w:rPr>
      </w:pPr>
      <w:bookmarkStart w:id="54" w:name="_Toc61944901"/>
      <w:r>
        <w:rPr>
          <w:rFonts w:hint="eastAsia" w:ascii="楷体" w:hAnsi="楷体" w:eastAsia="楷体" w:cs="楷体"/>
          <w:b/>
          <w:bCs/>
          <w:sz w:val="32"/>
          <w:szCs w:val="32"/>
        </w:rPr>
        <w:t>（三）、其他要求</w:t>
      </w:r>
      <w:bookmarkEnd w:id="54"/>
    </w:p>
    <w:p>
      <w:pPr>
        <w:spacing w:line="360" w:lineRule="auto"/>
        <w:ind w:firstLine="640" w:firstLineChars="200"/>
        <w:rPr>
          <w:rFonts w:ascii="仿宋_GB2312"/>
          <w:sz w:val="32"/>
          <w:szCs w:val="32"/>
        </w:rPr>
      </w:pPr>
      <w:r>
        <w:rPr>
          <w:rFonts w:hint="eastAsia" w:ascii="仿宋_GB2312"/>
          <w:sz w:val="32"/>
          <w:szCs w:val="32"/>
        </w:rPr>
        <w:t>1.投标人</w:t>
      </w:r>
      <w:r>
        <w:rPr>
          <w:rFonts w:hint="eastAsia" w:ascii="仿宋_GB2312"/>
          <w:b/>
          <w:sz w:val="32"/>
          <w:szCs w:val="32"/>
        </w:rPr>
        <w:t>必须携带物资样品</w:t>
      </w:r>
      <w:r>
        <w:rPr>
          <w:rFonts w:hint="eastAsia" w:ascii="仿宋_GB2312"/>
          <w:sz w:val="32"/>
          <w:szCs w:val="32"/>
        </w:rPr>
        <w:t>，提供所有物资必须为正品，假一赔十。</w:t>
      </w:r>
      <w:bookmarkStart w:id="55" w:name="_Toc5744"/>
      <w:bookmarkStart w:id="56" w:name="_Toc23151"/>
    </w:p>
    <w:p>
      <w:pPr>
        <w:spacing w:line="360" w:lineRule="auto"/>
        <w:ind w:firstLine="640" w:firstLineChars="200"/>
        <w:rPr>
          <w:rFonts w:ascii="仿宋_GB2312"/>
          <w:sz w:val="32"/>
          <w:szCs w:val="32"/>
        </w:rPr>
      </w:pPr>
      <w:r>
        <w:rPr>
          <w:rFonts w:hint="eastAsia" w:ascii="仿宋_GB2312"/>
          <w:sz w:val="32"/>
          <w:szCs w:val="32"/>
        </w:rPr>
        <w:t>2.所需数量按照实际供货为准。</w:t>
      </w:r>
      <w:bookmarkEnd w:id="55"/>
      <w:bookmarkEnd w:id="56"/>
    </w:p>
    <w:p>
      <w:pPr>
        <w:spacing w:line="360" w:lineRule="auto"/>
        <w:ind w:firstLine="640" w:firstLineChars="200"/>
        <w:rPr>
          <w:rFonts w:ascii="仿宋_GB2312"/>
          <w:sz w:val="32"/>
          <w:szCs w:val="32"/>
        </w:rPr>
      </w:pPr>
      <w:r>
        <w:rPr>
          <w:rFonts w:hint="eastAsia" w:ascii="仿宋_GB2312"/>
          <w:sz w:val="32"/>
          <w:szCs w:val="32"/>
        </w:rPr>
        <w:t>3.</w:t>
      </w:r>
      <w:r>
        <w:rPr>
          <w:rFonts w:hint="eastAsia" w:ascii="仿宋_GB2312" w:hAnsi="仿宋_GB2312" w:cs="仿宋_GB2312"/>
          <w:sz w:val="32"/>
          <w:szCs w:val="32"/>
        </w:rPr>
        <w:t>本项目分为两包，供应商可视情况参与。</w:t>
      </w:r>
    </w:p>
    <w:p>
      <w:pPr>
        <w:rPr>
          <w:rFonts w:ascii="黑体" w:hAnsi="黑体" w:eastAsia="黑体" w:cs="黑体"/>
          <w:b/>
          <w:bCs/>
          <w:kern w:val="44"/>
          <w:sz w:val="32"/>
          <w:szCs w:val="32"/>
        </w:rPr>
      </w:pPr>
      <w:r>
        <w:rPr>
          <w:rFonts w:hint="eastAsia" w:ascii="黑体" w:hAnsi="黑体" w:eastAsia="黑体" w:cs="黑体"/>
          <w:b/>
          <w:bCs/>
          <w:kern w:val="44"/>
          <w:sz w:val="32"/>
          <w:szCs w:val="32"/>
        </w:rPr>
        <w:br w:type="page"/>
      </w:r>
    </w:p>
    <w:p>
      <w:pPr>
        <w:pStyle w:val="39"/>
        <w:spacing w:line="360" w:lineRule="auto"/>
        <w:ind w:firstLine="161" w:firstLineChars="50"/>
        <w:jc w:val="center"/>
        <w:outlineLvl w:val="0"/>
        <w:rPr>
          <w:rFonts w:ascii="仿宋_GB2312" w:eastAsia="仿宋_GB2312"/>
          <w:sz w:val="32"/>
          <w:szCs w:val="32"/>
        </w:rPr>
      </w:pPr>
      <w:bookmarkStart w:id="57" w:name="_Toc12450"/>
      <w:bookmarkStart w:id="58" w:name="_Toc25722"/>
      <w:bookmarkStart w:id="59" w:name="_Toc1930"/>
      <w:bookmarkStart w:id="60" w:name="_Toc61944902"/>
      <w:r>
        <w:rPr>
          <w:rFonts w:hint="eastAsia" w:ascii="黑体" w:hAnsi="黑体" w:eastAsia="黑体" w:cs="黑体"/>
          <w:b/>
          <w:bCs/>
          <w:kern w:val="44"/>
          <w:sz w:val="32"/>
          <w:szCs w:val="32"/>
        </w:rPr>
        <w:t>三、供应商须知</w:t>
      </w:r>
      <w:bookmarkEnd w:id="39"/>
      <w:bookmarkEnd w:id="52"/>
      <w:bookmarkEnd w:id="53"/>
      <w:bookmarkEnd w:id="57"/>
      <w:bookmarkEnd w:id="58"/>
      <w:bookmarkEnd w:id="59"/>
      <w:bookmarkEnd w:id="60"/>
    </w:p>
    <w:p>
      <w:pPr>
        <w:spacing w:line="360" w:lineRule="auto"/>
        <w:outlineLvl w:val="1"/>
        <w:rPr>
          <w:rFonts w:ascii="楷体" w:hAnsi="楷体" w:eastAsia="楷体" w:cs="楷体"/>
          <w:b/>
          <w:bCs/>
          <w:sz w:val="32"/>
          <w:szCs w:val="32"/>
        </w:rPr>
      </w:pPr>
      <w:bookmarkStart w:id="61" w:name="_Toc19620_WPSOffice_Level2"/>
      <w:bookmarkStart w:id="62" w:name="_Toc7983"/>
      <w:bookmarkStart w:id="63" w:name="_Toc17338"/>
      <w:bookmarkStart w:id="64" w:name="_Toc25961"/>
      <w:bookmarkStart w:id="65" w:name="_Toc17022"/>
      <w:bookmarkStart w:id="66" w:name="_Toc28022"/>
      <w:bookmarkStart w:id="67" w:name="_Toc388874218"/>
      <w:bookmarkStart w:id="68" w:name="_Toc61944903"/>
      <w:r>
        <w:rPr>
          <w:rFonts w:hint="eastAsia" w:ascii="楷体" w:hAnsi="楷体" w:eastAsia="楷体" w:cs="楷体"/>
          <w:b/>
          <w:bCs/>
          <w:sz w:val="32"/>
          <w:szCs w:val="32"/>
        </w:rPr>
        <w:t>（一）、供应商资格要求</w:t>
      </w:r>
      <w:bookmarkEnd w:id="61"/>
      <w:bookmarkEnd w:id="62"/>
      <w:bookmarkEnd w:id="63"/>
      <w:bookmarkEnd w:id="64"/>
      <w:bookmarkEnd w:id="65"/>
      <w:bookmarkEnd w:id="66"/>
      <w:bookmarkEnd w:id="67"/>
      <w:bookmarkEnd w:id="68"/>
    </w:p>
    <w:p>
      <w:pPr>
        <w:pStyle w:val="39"/>
        <w:spacing w:line="360" w:lineRule="auto"/>
        <w:ind w:firstLine="640" w:firstLineChars="200"/>
        <w:rPr>
          <w:rFonts w:ascii="仿宋_GB2312" w:hAnsi="仿宋_GB2312" w:eastAsia="仿宋_GB2312" w:cs="仿宋_GB2312"/>
          <w:sz w:val="32"/>
          <w:szCs w:val="32"/>
        </w:rPr>
      </w:pPr>
      <w:bookmarkStart w:id="69" w:name="_Toc25184"/>
      <w:bookmarkStart w:id="70" w:name="_Toc5895"/>
      <w:r>
        <w:rPr>
          <w:rFonts w:hint="eastAsia" w:ascii="仿宋_GB2312" w:hAnsi="仿宋_GB2312" w:eastAsia="仿宋_GB2312" w:cs="仿宋_GB2312"/>
          <w:sz w:val="32"/>
          <w:szCs w:val="32"/>
        </w:rPr>
        <w:t>供应商应符合《中华人民共和国政府采购法》第二十二条规定的条</w:t>
      </w:r>
      <w:bookmarkEnd w:id="69"/>
      <w:bookmarkEnd w:id="70"/>
      <w:bookmarkStart w:id="71" w:name="_Toc5801"/>
      <w:bookmarkStart w:id="72" w:name="_Toc23338"/>
      <w:bookmarkStart w:id="73" w:name="_Toc23996_WPSOffice_Level2"/>
      <w:bookmarkStart w:id="74" w:name="_Toc388874219"/>
      <w:r>
        <w:rPr>
          <w:rFonts w:hint="eastAsia" w:ascii="仿宋_GB2312" w:hAnsi="仿宋_GB2312" w:eastAsia="仿宋_GB2312" w:cs="仿宋_GB2312"/>
          <w:sz w:val="32"/>
          <w:szCs w:val="32"/>
        </w:rPr>
        <w:t>。</w:t>
      </w:r>
    </w:p>
    <w:p>
      <w:pPr>
        <w:spacing w:line="360" w:lineRule="auto"/>
        <w:outlineLvl w:val="1"/>
        <w:rPr>
          <w:rFonts w:ascii="楷体" w:hAnsi="楷体" w:eastAsia="楷体" w:cs="楷体"/>
          <w:b/>
          <w:bCs/>
          <w:sz w:val="32"/>
          <w:szCs w:val="32"/>
        </w:rPr>
      </w:pPr>
      <w:bookmarkStart w:id="75" w:name="_Toc1125"/>
      <w:bookmarkStart w:id="76" w:name="_Toc13383"/>
      <w:bookmarkStart w:id="77" w:name="_Toc61944904"/>
      <w:bookmarkStart w:id="78" w:name="_Toc32726"/>
      <w:r>
        <w:rPr>
          <w:rFonts w:hint="eastAsia" w:ascii="楷体" w:hAnsi="楷体" w:eastAsia="楷体" w:cs="楷体"/>
          <w:b/>
          <w:bCs/>
          <w:sz w:val="32"/>
          <w:szCs w:val="32"/>
        </w:rPr>
        <w:t>（二）、响应文件应包括</w:t>
      </w:r>
      <w:bookmarkEnd w:id="71"/>
      <w:bookmarkEnd w:id="72"/>
      <w:bookmarkEnd w:id="73"/>
      <w:bookmarkEnd w:id="74"/>
      <w:bookmarkEnd w:id="75"/>
      <w:bookmarkEnd w:id="76"/>
      <w:bookmarkEnd w:id="77"/>
      <w:bookmarkEnd w:id="78"/>
    </w:p>
    <w:p>
      <w:pPr>
        <w:pStyle w:val="39"/>
        <w:spacing w:line="360" w:lineRule="auto"/>
        <w:ind w:firstLine="450"/>
        <w:rPr>
          <w:rFonts w:ascii="仿宋_GB2312" w:hAnsi="仿宋_GB2312" w:eastAsia="仿宋_GB2312" w:cs="仿宋_GB2312"/>
          <w:sz w:val="32"/>
          <w:szCs w:val="32"/>
        </w:rPr>
      </w:pPr>
      <w:r>
        <w:rPr>
          <w:rFonts w:hint="eastAsia" w:ascii="仿宋_GB2312" w:hAnsi="仿宋_GB2312" w:eastAsia="仿宋_GB2312" w:cs="仿宋_GB2312"/>
          <w:sz w:val="32"/>
          <w:szCs w:val="32"/>
        </w:rPr>
        <w:t>1.提供企业营业执照（副本）、组织机构代码证、税务登记证（副本），三证合一则为一个</w:t>
      </w:r>
      <w:r>
        <w:rPr>
          <w:rFonts w:hint="eastAsia" w:ascii="仿宋_GB2312" w:hAnsi="仿宋_GB2312" w:cs="仿宋_GB2312"/>
          <w:sz w:val="32"/>
          <w:szCs w:val="32"/>
        </w:rPr>
        <w:t>。</w:t>
      </w:r>
    </w:p>
    <w:p>
      <w:pPr>
        <w:pStyle w:val="39"/>
        <w:spacing w:line="360" w:lineRule="auto"/>
        <w:ind w:firstLine="450"/>
        <w:rPr>
          <w:rFonts w:ascii="仿宋_GB2312" w:hAnsi="仿宋_GB2312" w:eastAsia="仿宋_GB2312" w:cs="仿宋_GB2312"/>
          <w:sz w:val="32"/>
          <w:szCs w:val="32"/>
        </w:rPr>
      </w:pPr>
      <w:r>
        <w:rPr>
          <w:rFonts w:hint="eastAsia" w:ascii="仿宋_GB2312" w:hAnsi="仿宋_GB2312" w:eastAsia="仿宋_GB2312" w:cs="仿宋_GB2312"/>
          <w:sz w:val="32"/>
          <w:szCs w:val="32"/>
        </w:rPr>
        <w:t>2.产品最终报价表</w:t>
      </w:r>
      <w:r>
        <w:rPr>
          <w:rFonts w:hint="eastAsia" w:ascii="仿宋_GB2312" w:hAnsi="仿宋_GB2312" w:cs="仿宋_GB2312"/>
          <w:sz w:val="32"/>
          <w:szCs w:val="32"/>
        </w:rPr>
        <w:t>，</w:t>
      </w:r>
      <w:r>
        <w:rPr>
          <w:rFonts w:hint="eastAsia" w:ascii="仿宋_GB2312" w:hAnsi="仿宋_GB2312" w:eastAsia="仿宋_GB2312" w:cs="仿宋_GB2312"/>
          <w:sz w:val="32"/>
          <w:szCs w:val="32"/>
        </w:rPr>
        <w:t>报价货物详细技术参数</w:t>
      </w:r>
      <w:r>
        <w:rPr>
          <w:rFonts w:hint="eastAsia" w:ascii="仿宋_GB2312" w:hAnsi="仿宋_GB2312" w:cs="仿宋_GB2312"/>
          <w:sz w:val="32"/>
          <w:szCs w:val="32"/>
        </w:rPr>
        <w:t>。</w:t>
      </w:r>
    </w:p>
    <w:p>
      <w:pPr>
        <w:pStyle w:val="39"/>
        <w:spacing w:line="360" w:lineRule="auto"/>
        <w:ind w:firstLine="450"/>
        <w:rPr>
          <w:rFonts w:ascii="仿宋_GB2312" w:hAnsi="仿宋_GB2312" w:eastAsia="仿宋_GB2312" w:cs="仿宋_GB2312"/>
          <w:sz w:val="32"/>
          <w:szCs w:val="32"/>
        </w:rPr>
      </w:pPr>
      <w:r>
        <w:rPr>
          <w:rFonts w:hint="eastAsia" w:ascii="仿宋_GB2312" w:hAnsi="仿宋_GB2312" w:cs="仿宋_GB2312"/>
          <w:sz w:val="32"/>
          <w:szCs w:val="32"/>
        </w:rPr>
        <w:t>3</w:t>
      </w:r>
      <w:r>
        <w:rPr>
          <w:rFonts w:hint="eastAsia" w:ascii="仿宋_GB2312" w:hAnsi="仿宋_GB2312" w:eastAsia="仿宋_GB2312" w:cs="仿宋_GB2312"/>
          <w:sz w:val="32"/>
          <w:szCs w:val="32"/>
        </w:rPr>
        <w:t>.公司对公账号</w:t>
      </w:r>
      <w:r>
        <w:rPr>
          <w:rFonts w:hint="eastAsia" w:ascii="仿宋_GB2312" w:hAnsi="仿宋_GB2312" w:cs="仿宋_GB2312"/>
          <w:sz w:val="32"/>
          <w:szCs w:val="32"/>
        </w:rPr>
        <w:t>。</w:t>
      </w:r>
    </w:p>
    <w:p>
      <w:pPr>
        <w:pStyle w:val="39"/>
        <w:spacing w:line="360" w:lineRule="auto"/>
        <w:ind w:firstLine="450"/>
        <w:rPr>
          <w:rFonts w:ascii="仿宋_GB2312" w:hAnsi="仿宋_GB2312" w:eastAsia="仿宋_GB2312" w:cs="仿宋_GB2312"/>
          <w:sz w:val="32"/>
          <w:szCs w:val="32"/>
        </w:rPr>
      </w:pPr>
      <w:r>
        <w:rPr>
          <w:rFonts w:hint="eastAsia" w:ascii="仿宋_GB2312" w:hAnsi="仿宋_GB2312" w:cs="仿宋_GB2312"/>
          <w:sz w:val="32"/>
          <w:szCs w:val="32"/>
        </w:rPr>
        <w:t>4</w:t>
      </w:r>
      <w:r>
        <w:rPr>
          <w:rFonts w:hint="eastAsia" w:ascii="仿宋_GB2312" w:hAnsi="仿宋_GB2312" w:eastAsia="仿宋_GB2312" w:cs="仿宋_GB2312"/>
          <w:sz w:val="32"/>
          <w:szCs w:val="32"/>
        </w:rPr>
        <w:t>.业绩证明（近</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年同类产品业绩证明，中标通知书或合同。价格及公章需清晰可见）</w:t>
      </w:r>
      <w:r>
        <w:rPr>
          <w:rFonts w:hint="eastAsia" w:ascii="仿宋_GB2312" w:hAnsi="仿宋_GB2312" w:cs="仿宋_GB2312"/>
          <w:sz w:val="32"/>
          <w:szCs w:val="32"/>
        </w:rPr>
        <w:t>。</w:t>
      </w:r>
    </w:p>
    <w:p>
      <w:pPr>
        <w:pStyle w:val="7"/>
        <w:spacing w:line="360" w:lineRule="auto"/>
        <w:ind w:firstLine="640" w:firstLineChars="200"/>
        <w:rPr>
          <w:rFonts w:ascii="仿宋_GB2312" w:hAnsi="仿宋_GB2312" w:cs="仿宋_GB2312"/>
          <w:sz w:val="32"/>
          <w:szCs w:val="32"/>
        </w:rPr>
      </w:pPr>
      <w:r>
        <w:rPr>
          <w:rFonts w:hint="eastAsia" w:ascii="仿宋_GB2312"/>
          <w:sz w:val="32"/>
          <w:szCs w:val="32"/>
        </w:rPr>
        <w:t>注：以上文件均需装订成册，响应文件需递交正本1份，副本</w:t>
      </w:r>
      <w:r>
        <w:rPr>
          <w:rFonts w:ascii="仿宋_GB2312"/>
          <w:sz w:val="32"/>
          <w:szCs w:val="32"/>
        </w:rPr>
        <w:t>4</w:t>
      </w:r>
      <w:r>
        <w:rPr>
          <w:rFonts w:hint="eastAsia" w:ascii="仿宋_GB2312"/>
          <w:sz w:val="32"/>
          <w:szCs w:val="32"/>
        </w:rPr>
        <w:t>份，PDF格式电子文档1份(光盘或优盘)；以上资料需签字、盖章的必须由法定代表人或经其授权的代表签字，并加盖公章密封。响应文件在封面必须清楚地标明“正本”或“副本”字样。若副本与正本不符，以正本为准。法定代表人或经其授权的代表需核对身份证，</w:t>
      </w:r>
      <w:r>
        <w:rPr>
          <w:rFonts w:hint="eastAsia" w:ascii="仿宋_GB2312"/>
          <w:b/>
          <w:sz w:val="32"/>
          <w:szCs w:val="32"/>
        </w:rPr>
        <w:t>请携带身份证原件</w:t>
      </w:r>
      <w:r>
        <w:rPr>
          <w:rFonts w:hint="eastAsia" w:ascii="仿宋_GB2312"/>
          <w:sz w:val="32"/>
          <w:szCs w:val="32"/>
        </w:rPr>
        <w:t>。响应文件及资料无论供应商是否中标均不予退还。</w:t>
      </w:r>
    </w:p>
    <w:p>
      <w:pPr>
        <w:spacing w:line="360" w:lineRule="auto"/>
        <w:outlineLvl w:val="1"/>
        <w:rPr>
          <w:rFonts w:ascii="楷体" w:hAnsi="楷体" w:eastAsia="楷体" w:cs="楷体"/>
          <w:b/>
          <w:bCs/>
          <w:sz w:val="32"/>
          <w:szCs w:val="32"/>
        </w:rPr>
      </w:pPr>
      <w:bookmarkStart w:id="79" w:name="_Toc61944905"/>
      <w:bookmarkStart w:id="80" w:name="_Toc6373"/>
      <w:bookmarkStart w:id="81" w:name="_Toc22764"/>
      <w:bookmarkStart w:id="82" w:name="_Toc9420"/>
      <w:bookmarkStart w:id="83" w:name="_Toc29207_WPSOffice_Level2"/>
      <w:bookmarkStart w:id="84" w:name="_Toc6172"/>
      <w:bookmarkStart w:id="85" w:name="_Toc21306"/>
      <w:r>
        <w:rPr>
          <w:rFonts w:hint="eastAsia" w:ascii="楷体" w:hAnsi="楷体" w:eastAsia="楷体" w:cs="楷体"/>
          <w:b/>
          <w:bCs/>
          <w:sz w:val="32"/>
          <w:szCs w:val="32"/>
        </w:rPr>
        <w:t>（三）、评标与中标</w:t>
      </w:r>
      <w:bookmarkEnd w:id="79"/>
      <w:bookmarkEnd w:id="80"/>
      <w:bookmarkEnd w:id="81"/>
      <w:bookmarkEnd w:id="82"/>
      <w:bookmarkEnd w:id="83"/>
      <w:bookmarkEnd w:id="84"/>
      <w:bookmarkEnd w:id="85"/>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鄂尔多斯机场管理集团有限公司工会委员会成立竞争性磋商小组，小组将按照以下基本程序组织磋商：</w:t>
      </w:r>
    </w:p>
    <w:p>
      <w:pPr>
        <w:pStyle w:val="39"/>
        <w:spacing w:line="360" w:lineRule="auto"/>
        <w:ind w:firstLine="640" w:firstLineChars="200"/>
        <w:rPr>
          <w:rFonts w:ascii="仿宋_GB2312" w:eastAsia="仿宋_GB2312"/>
          <w:sz w:val="32"/>
          <w:szCs w:val="32"/>
        </w:rPr>
      </w:pPr>
      <w:r>
        <w:rPr>
          <w:rFonts w:ascii="仿宋_GB2312"/>
          <w:sz w:val="32"/>
          <w:szCs w:val="32"/>
        </w:rPr>
        <w:t>1.</w:t>
      </w:r>
      <w:r>
        <w:rPr>
          <w:rFonts w:hint="eastAsia" w:ascii="仿宋_GB2312" w:eastAsia="仿宋_GB2312"/>
          <w:sz w:val="32"/>
          <w:szCs w:val="32"/>
        </w:rPr>
        <w:t>公布递交响应文件投标人名称。监督人员在磋商现场检查响应文件的密封情况，响应文件的密封情况经确认无误后，工作人员当众拆封。</w:t>
      </w:r>
    </w:p>
    <w:p>
      <w:pPr>
        <w:pStyle w:val="39"/>
        <w:spacing w:line="360" w:lineRule="auto"/>
        <w:ind w:firstLine="640" w:firstLineChars="200"/>
        <w:rPr>
          <w:rFonts w:ascii="仿宋_GB2312" w:eastAsia="仿宋_GB2312"/>
          <w:sz w:val="32"/>
          <w:szCs w:val="32"/>
        </w:rPr>
      </w:pPr>
      <w:r>
        <w:rPr>
          <w:rFonts w:ascii="仿宋_GB2312"/>
          <w:sz w:val="32"/>
          <w:szCs w:val="32"/>
        </w:rPr>
        <w:t>2.</w:t>
      </w:r>
      <w:r>
        <w:rPr>
          <w:rFonts w:hint="eastAsia" w:ascii="仿宋_GB2312" w:eastAsia="仿宋_GB2312"/>
          <w:sz w:val="32"/>
          <w:szCs w:val="32"/>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39"/>
        <w:spacing w:line="360" w:lineRule="auto"/>
        <w:ind w:firstLine="640" w:firstLineChars="200"/>
        <w:rPr>
          <w:rFonts w:ascii="仿宋_GB2312" w:eastAsia="仿宋_GB2312"/>
          <w:sz w:val="32"/>
          <w:szCs w:val="32"/>
        </w:rPr>
      </w:pPr>
      <w:r>
        <w:rPr>
          <w:rFonts w:ascii="仿宋_GB2312"/>
          <w:sz w:val="32"/>
          <w:szCs w:val="32"/>
        </w:rPr>
        <w:t>3.</w:t>
      </w:r>
      <w:r>
        <w:rPr>
          <w:rFonts w:hint="eastAsia" w:ascii="仿宋_GB2312" w:eastAsia="仿宋_GB2312"/>
          <w:sz w:val="32"/>
          <w:szCs w:val="32"/>
        </w:rPr>
        <w:t>磋商与报价</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A.磋商</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磋商小组对投标文件响应情况、报价、企业资质、执行合同能力等方面进行全面比较与评价，了解和掌握各实质性响应供应商的响应程度，做好磋商准备。</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磋商小组通过投标人抽签的顺序确定参加磋商投标人的磋商顺序，所有磋商小组成员集体与每位投标人分别进行单独磋商，磋商轮次由小组成员视情况而定。</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B.报价</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每一个磋商轮次进行一次报价，报价以书面形式须由法定代表人或其授权人签字确认后送交磋商小组。</w:t>
      </w:r>
    </w:p>
    <w:p>
      <w:pPr>
        <w:pStyle w:val="39"/>
        <w:spacing w:line="360" w:lineRule="auto"/>
        <w:ind w:firstLine="640" w:firstLineChars="200"/>
        <w:rPr>
          <w:rFonts w:ascii="仿宋_GB2312" w:eastAsia="仿宋_GB2312"/>
          <w:sz w:val="32"/>
          <w:szCs w:val="32"/>
        </w:rPr>
      </w:pPr>
      <w:r>
        <w:rPr>
          <w:rFonts w:ascii="仿宋_GB2312"/>
          <w:sz w:val="32"/>
          <w:szCs w:val="32"/>
        </w:rPr>
        <w:t>4.</w:t>
      </w:r>
      <w:r>
        <w:rPr>
          <w:rFonts w:hint="eastAsia" w:ascii="仿宋_GB2312" w:eastAsia="仿宋_GB2312"/>
          <w:sz w:val="32"/>
          <w:szCs w:val="32"/>
        </w:rPr>
        <w:t xml:space="preserve"> 评标办法与确定成交供应商</w:t>
      </w:r>
    </w:p>
    <w:p>
      <w:pPr>
        <w:pStyle w:val="52"/>
        <w:spacing w:line="360" w:lineRule="auto"/>
        <w:ind w:firstLine="640" w:firstLineChars="200"/>
        <w:rPr>
          <w:rFonts w:ascii="仿宋_GB2312"/>
          <w:kern w:val="0"/>
          <w:sz w:val="32"/>
          <w:szCs w:val="32"/>
        </w:rPr>
      </w:pPr>
      <w:r>
        <w:rPr>
          <w:rFonts w:hint="eastAsia" w:ascii="仿宋_GB2312"/>
          <w:kern w:val="0"/>
          <w:sz w:val="32"/>
          <w:szCs w:val="32"/>
        </w:rPr>
        <w:t xml:space="preserve">（1）在满足竞争性磋商文件全部内容的基础上，磋商小组按照综合评分法。 </w:t>
      </w:r>
    </w:p>
    <w:p>
      <w:pPr>
        <w:pStyle w:val="52"/>
        <w:spacing w:line="360" w:lineRule="auto"/>
        <w:ind w:firstLine="640" w:firstLineChars="200"/>
        <w:rPr>
          <w:rFonts w:ascii="仿宋_GB2312"/>
          <w:kern w:val="0"/>
          <w:sz w:val="32"/>
          <w:szCs w:val="32"/>
        </w:rPr>
      </w:pPr>
      <w:r>
        <w:rPr>
          <w:rFonts w:hint="eastAsia" w:ascii="仿宋_GB2312"/>
          <w:kern w:val="0"/>
          <w:sz w:val="32"/>
          <w:szCs w:val="32"/>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bookmarkStart w:id="86" w:name="_Toc241"/>
    </w:p>
    <w:p>
      <w:pPr>
        <w:pStyle w:val="52"/>
        <w:spacing w:line="360" w:lineRule="auto"/>
        <w:ind w:firstLine="640" w:firstLineChars="200"/>
        <w:rPr>
          <w:rFonts w:ascii="仿宋_GB2312"/>
          <w:kern w:val="0"/>
          <w:sz w:val="32"/>
          <w:szCs w:val="32"/>
        </w:rPr>
      </w:pPr>
      <w:r>
        <w:rPr>
          <w:rFonts w:hint="eastAsia" w:ascii="仿宋_GB2312"/>
          <w:kern w:val="0"/>
          <w:sz w:val="32"/>
          <w:szCs w:val="32"/>
        </w:rPr>
        <w:t>（3）评分细则</w:t>
      </w:r>
      <w:bookmarkEnd w:id="86"/>
    </w:p>
    <w:p>
      <w:pPr>
        <w:pStyle w:val="52"/>
        <w:spacing w:line="360" w:lineRule="auto"/>
        <w:ind w:firstLine="640" w:firstLineChars="200"/>
        <w:rPr>
          <w:rFonts w:ascii="仿宋_GB2312"/>
          <w:kern w:val="0"/>
          <w:sz w:val="32"/>
          <w:szCs w:val="32"/>
        </w:rPr>
      </w:pPr>
      <w:r>
        <w:rPr>
          <w:rFonts w:hint="eastAsia" w:ascii="仿宋_GB2312"/>
          <w:kern w:val="0"/>
          <w:sz w:val="32"/>
          <w:szCs w:val="32"/>
        </w:rPr>
        <w:t>1.价格权重</w:t>
      </w:r>
      <w:r>
        <w:rPr>
          <w:rFonts w:ascii="仿宋_GB2312"/>
          <w:kern w:val="0"/>
          <w:sz w:val="32"/>
          <w:szCs w:val="32"/>
        </w:rPr>
        <w:t>6</w:t>
      </w:r>
      <w:r>
        <w:rPr>
          <w:rFonts w:hint="eastAsia" w:ascii="仿宋_GB2312"/>
          <w:kern w:val="0"/>
          <w:sz w:val="32"/>
          <w:szCs w:val="32"/>
        </w:rPr>
        <w:t>0%</w:t>
      </w:r>
    </w:p>
    <w:p>
      <w:pPr>
        <w:pStyle w:val="52"/>
        <w:spacing w:line="360" w:lineRule="auto"/>
        <w:ind w:firstLine="640" w:firstLineChars="200"/>
        <w:rPr>
          <w:rFonts w:ascii="仿宋_GB2312"/>
          <w:kern w:val="0"/>
          <w:sz w:val="32"/>
          <w:szCs w:val="32"/>
        </w:rPr>
      </w:pPr>
      <w:r>
        <w:rPr>
          <w:rFonts w:hint="eastAsia" w:ascii="仿宋_GB2312"/>
          <w:kern w:val="0"/>
          <w:sz w:val="32"/>
          <w:szCs w:val="32"/>
        </w:rPr>
        <w:t>最低投标报价为基准价，投标报价得分=（基础价÷投标报价）×</w:t>
      </w:r>
      <w:r>
        <w:rPr>
          <w:rFonts w:ascii="仿宋_GB2312"/>
          <w:kern w:val="0"/>
          <w:sz w:val="32"/>
          <w:szCs w:val="32"/>
        </w:rPr>
        <w:t>6</w:t>
      </w:r>
      <w:r>
        <w:rPr>
          <w:rFonts w:hint="eastAsia" w:ascii="仿宋_GB2312"/>
          <w:kern w:val="0"/>
          <w:sz w:val="32"/>
          <w:szCs w:val="32"/>
        </w:rPr>
        <w:t>0%×100。</w:t>
      </w:r>
    </w:p>
    <w:p>
      <w:pPr>
        <w:pStyle w:val="52"/>
        <w:spacing w:line="360" w:lineRule="auto"/>
        <w:ind w:left="640"/>
        <w:rPr>
          <w:rFonts w:ascii="仿宋_GB2312"/>
          <w:kern w:val="0"/>
          <w:sz w:val="32"/>
          <w:szCs w:val="32"/>
        </w:rPr>
      </w:pPr>
      <w:r>
        <w:rPr>
          <w:rFonts w:hint="eastAsia" w:ascii="仿宋_GB2312"/>
          <w:kern w:val="0"/>
          <w:sz w:val="32"/>
          <w:szCs w:val="32"/>
        </w:rPr>
        <w:t>2</w:t>
      </w:r>
      <w:r>
        <w:rPr>
          <w:rFonts w:ascii="仿宋_GB2312"/>
          <w:kern w:val="0"/>
          <w:sz w:val="32"/>
          <w:szCs w:val="32"/>
        </w:rPr>
        <w:t>.</w:t>
      </w:r>
      <w:r>
        <w:rPr>
          <w:rFonts w:hint="eastAsia" w:ascii="仿宋_GB2312"/>
          <w:kern w:val="0"/>
          <w:sz w:val="32"/>
          <w:szCs w:val="32"/>
        </w:rPr>
        <w:t>商务及技术权重</w:t>
      </w:r>
      <w:r>
        <w:rPr>
          <w:rFonts w:ascii="仿宋_GB2312"/>
          <w:kern w:val="0"/>
          <w:sz w:val="32"/>
          <w:szCs w:val="32"/>
        </w:rPr>
        <w:t>4</w:t>
      </w:r>
      <w:r>
        <w:rPr>
          <w:rFonts w:hint="eastAsia" w:ascii="仿宋_GB2312"/>
          <w:kern w:val="0"/>
          <w:sz w:val="32"/>
          <w:szCs w:val="32"/>
        </w:rPr>
        <w:t>0%</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089" w:type="dxa"/>
            <w:vAlign w:val="center"/>
          </w:tcPr>
          <w:p>
            <w:pPr>
              <w:jc w:val="center"/>
              <w:rPr>
                <w:rFonts w:ascii="仿宋_GB2312" w:hAnsi="仿宋_GB2312" w:cs="仿宋_GB2312"/>
                <w:b/>
                <w:bCs/>
                <w:sz w:val="28"/>
                <w:szCs w:val="28"/>
              </w:rPr>
            </w:pPr>
            <w:r>
              <w:rPr>
                <w:rFonts w:hint="eastAsia" w:ascii="仿宋_GB2312" w:hAnsi="仿宋_GB2312" w:cs="仿宋_GB2312"/>
                <w:b/>
                <w:bCs/>
                <w:sz w:val="28"/>
                <w:szCs w:val="28"/>
              </w:rPr>
              <w:t>评审因素</w:t>
            </w:r>
          </w:p>
        </w:tc>
        <w:tc>
          <w:tcPr>
            <w:tcW w:w="7665" w:type="dxa"/>
            <w:vAlign w:val="center"/>
          </w:tcPr>
          <w:p>
            <w:pPr>
              <w:jc w:val="center"/>
              <w:rPr>
                <w:rFonts w:ascii="仿宋_GB2312" w:hAnsi="仿宋_GB2312" w:cs="仿宋_GB2312"/>
                <w:b/>
                <w:bCs/>
                <w:sz w:val="28"/>
                <w:szCs w:val="28"/>
              </w:rPr>
            </w:pPr>
            <w:r>
              <w:rPr>
                <w:rFonts w:hint="eastAsia" w:ascii="仿宋_GB2312" w:hAnsi="仿宋_GB2312" w:cs="仿宋_GB2312"/>
                <w:b/>
                <w:bCs/>
                <w:sz w:val="28"/>
                <w:szCs w:val="28"/>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业绩（</w:t>
            </w:r>
            <w:r>
              <w:rPr>
                <w:rFonts w:ascii="仿宋_GB2312" w:hAnsi="仿宋_GB2312" w:cs="仿宋_GB2312"/>
                <w:sz w:val="28"/>
                <w:szCs w:val="28"/>
              </w:rPr>
              <w:t>8</w:t>
            </w:r>
            <w:r>
              <w:rPr>
                <w:rFonts w:hint="eastAsia" w:ascii="仿宋_GB2312" w:hAnsi="仿宋_GB2312" w:cs="仿宋_GB2312"/>
                <w:sz w:val="28"/>
                <w:szCs w:val="28"/>
              </w:rPr>
              <w:t>分）</w:t>
            </w:r>
          </w:p>
        </w:tc>
        <w:tc>
          <w:tcPr>
            <w:tcW w:w="7665" w:type="dxa"/>
          </w:tcPr>
          <w:p>
            <w:pPr>
              <w:jc w:val="left"/>
              <w:rPr>
                <w:rFonts w:ascii="仿宋_GB2312" w:hAnsi="仿宋_GB2312" w:cs="仿宋_GB2312"/>
                <w:sz w:val="28"/>
                <w:szCs w:val="28"/>
              </w:rPr>
            </w:pPr>
            <w:r>
              <w:rPr>
                <w:rFonts w:hint="eastAsia" w:ascii="仿宋_GB2312" w:hAnsi="仿宋_GB2312" w:cs="仿宋_GB2312"/>
                <w:sz w:val="28"/>
                <w:szCs w:val="28"/>
              </w:rPr>
              <w:t>投标企业近两年同类产品业绩，以单项合同（附清单）复印件为准，金额及公章应清晰可见。</w:t>
            </w:r>
          </w:p>
          <w:p>
            <w:pPr>
              <w:jc w:val="left"/>
              <w:rPr>
                <w:rFonts w:ascii="仿宋_GB2312" w:hAnsi="仿宋_GB2312" w:cs="仿宋_GB2312"/>
                <w:sz w:val="28"/>
                <w:szCs w:val="28"/>
              </w:rPr>
            </w:pPr>
            <w:r>
              <w:rPr>
                <w:rFonts w:hint="eastAsia" w:ascii="仿宋_GB2312" w:hAnsi="仿宋_GB2312" w:cs="仿宋_GB2312"/>
                <w:sz w:val="28"/>
                <w:szCs w:val="28"/>
              </w:rPr>
              <w:t>1.两年合同总金额大于等于</w:t>
            </w:r>
            <w:r>
              <w:rPr>
                <w:rFonts w:ascii="仿宋_GB2312" w:hAnsi="仿宋_GB2312" w:cs="仿宋_GB2312"/>
                <w:sz w:val="28"/>
                <w:szCs w:val="28"/>
              </w:rPr>
              <w:t>500</w:t>
            </w:r>
            <w:r>
              <w:rPr>
                <w:rFonts w:hint="eastAsia" w:ascii="仿宋_GB2312" w:hAnsi="仿宋_GB2312" w:cs="仿宋_GB2312"/>
                <w:sz w:val="28"/>
                <w:szCs w:val="28"/>
              </w:rPr>
              <w:t>万元，可得</w:t>
            </w:r>
            <w:r>
              <w:rPr>
                <w:rFonts w:ascii="仿宋_GB2312" w:hAnsi="仿宋_GB2312" w:cs="仿宋_GB2312"/>
                <w:sz w:val="28"/>
                <w:szCs w:val="28"/>
              </w:rPr>
              <w:t>8</w:t>
            </w:r>
            <w:r>
              <w:rPr>
                <w:rFonts w:hint="eastAsia" w:ascii="仿宋_GB2312" w:hAnsi="仿宋_GB2312" w:cs="仿宋_GB2312"/>
                <w:sz w:val="28"/>
                <w:szCs w:val="28"/>
              </w:rPr>
              <w:t>分；</w:t>
            </w:r>
          </w:p>
          <w:p>
            <w:pPr>
              <w:jc w:val="left"/>
              <w:rPr>
                <w:rFonts w:ascii="仿宋_GB2312" w:hAnsi="仿宋_GB2312" w:cs="仿宋_GB2312"/>
                <w:sz w:val="28"/>
                <w:szCs w:val="28"/>
              </w:rPr>
            </w:pPr>
            <w:r>
              <w:rPr>
                <w:rFonts w:hint="eastAsia" w:ascii="仿宋_GB2312" w:hAnsi="仿宋_GB2312" w:cs="仿宋_GB2312"/>
                <w:sz w:val="28"/>
                <w:szCs w:val="28"/>
              </w:rPr>
              <w:t>2.两年合同总金额大于等于</w:t>
            </w:r>
            <w:r>
              <w:rPr>
                <w:rFonts w:ascii="仿宋_GB2312" w:hAnsi="仿宋_GB2312" w:cs="仿宋_GB2312"/>
                <w:sz w:val="28"/>
                <w:szCs w:val="28"/>
              </w:rPr>
              <w:t>300</w:t>
            </w:r>
            <w:r>
              <w:rPr>
                <w:rFonts w:hint="eastAsia" w:ascii="仿宋_GB2312" w:hAnsi="仿宋_GB2312" w:cs="仿宋_GB2312"/>
                <w:sz w:val="28"/>
                <w:szCs w:val="28"/>
              </w:rPr>
              <w:t>万元、小于</w:t>
            </w:r>
            <w:r>
              <w:rPr>
                <w:rFonts w:ascii="仿宋_GB2312" w:hAnsi="仿宋_GB2312" w:cs="仿宋_GB2312"/>
                <w:sz w:val="28"/>
                <w:szCs w:val="28"/>
              </w:rPr>
              <w:t>50</w:t>
            </w:r>
            <w:r>
              <w:rPr>
                <w:rFonts w:hint="eastAsia" w:ascii="仿宋_GB2312" w:hAnsi="仿宋_GB2312" w:cs="仿宋_GB2312"/>
                <w:sz w:val="28"/>
                <w:szCs w:val="28"/>
              </w:rPr>
              <w:t>0万元，得</w:t>
            </w:r>
            <w:r>
              <w:rPr>
                <w:rFonts w:ascii="仿宋_GB2312" w:hAnsi="仿宋_GB2312" w:cs="仿宋_GB2312"/>
                <w:sz w:val="28"/>
                <w:szCs w:val="28"/>
              </w:rPr>
              <w:t>5</w:t>
            </w:r>
            <w:r>
              <w:rPr>
                <w:rFonts w:hint="eastAsia" w:ascii="仿宋_GB2312" w:hAnsi="仿宋_GB2312" w:cs="仿宋_GB2312"/>
                <w:sz w:val="28"/>
                <w:szCs w:val="28"/>
              </w:rPr>
              <w:t>分；</w:t>
            </w:r>
          </w:p>
          <w:p>
            <w:pPr>
              <w:jc w:val="left"/>
              <w:rPr>
                <w:rFonts w:ascii="仿宋_GB2312" w:hAnsi="仿宋_GB2312" w:cs="仿宋_GB2312"/>
                <w:sz w:val="28"/>
                <w:szCs w:val="28"/>
              </w:rPr>
            </w:pPr>
            <w:r>
              <w:rPr>
                <w:rFonts w:hint="eastAsia" w:ascii="仿宋_GB2312" w:hAnsi="仿宋_GB2312" w:cs="仿宋_GB2312"/>
                <w:sz w:val="28"/>
                <w:szCs w:val="28"/>
              </w:rPr>
              <w:t>3.两年合同总金额大于等于</w:t>
            </w:r>
            <w:r>
              <w:rPr>
                <w:rFonts w:ascii="仿宋_GB2312" w:hAnsi="仿宋_GB2312" w:cs="仿宋_GB2312"/>
                <w:sz w:val="28"/>
                <w:szCs w:val="28"/>
              </w:rPr>
              <w:t>100</w:t>
            </w:r>
            <w:r>
              <w:rPr>
                <w:rFonts w:hint="eastAsia" w:ascii="仿宋_GB2312" w:hAnsi="仿宋_GB2312" w:cs="仿宋_GB2312"/>
                <w:sz w:val="28"/>
                <w:szCs w:val="28"/>
              </w:rPr>
              <w:t>万元、小于</w:t>
            </w:r>
            <w:r>
              <w:rPr>
                <w:rFonts w:ascii="仿宋_GB2312" w:hAnsi="仿宋_GB2312" w:cs="仿宋_GB2312"/>
                <w:sz w:val="28"/>
                <w:szCs w:val="28"/>
              </w:rPr>
              <w:t>300</w:t>
            </w:r>
            <w:r>
              <w:rPr>
                <w:rFonts w:hint="eastAsia" w:ascii="仿宋_GB2312" w:hAnsi="仿宋_GB2312" w:cs="仿宋_GB2312"/>
                <w:sz w:val="28"/>
                <w:szCs w:val="28"/>
              </w:rPr>
              <w:t>万元，得2分。</w:t>
            </w:r>
          </w:p>
          <w:p>
            <w:pPr>
              <w:jc w:val="left"/>
              <w:rPr>
                <w:rFonts w:ascii="仿宋_GB2312" w:hAnsi="仿宋_GB2312" w:cs="仿宋_GB2312"/>
                <w:sz w:val="28"/>
                <w:szCs w:val="28"/>
              </w:rPr>
            </w:pPr>
            <w:r>
              <w:rPr>
                <w:rFonts w:hint="eastAsia" w:ascii="仿宋_GB2312" w:hAnsi="仿宋_GB2312" w:cs="仿宋_GB2312"/>
                <w:sz w:val="28"/>
                <w:szCs w:val="28"/>
              </w:rPr>
              <w:t>4.两年合同总金额</w:t>
            </w:r>
            <w:r>
              <w:rPr>
                <w:rFonts w:ascii="仿宋_GB2312" w:hAnsi="仿宋_GB2312" w:cs="仿宋_GB2312"/>
                <w:sz w:val="28"/>
                <w:szCs w:val="28"/>
              </w:rPr>
              <w:t>100</w:t>
            </w:r>
            <w:r>
              <w:rPr>
                <w:rFonts w:hint="eastAsia" w:ascii="仿宋_GB2312" w:hAnsi="仿宋_GB2312" w:cs="仿宋_GB2312"/>
                <w:sz w:val="28"/>
                <w:szCs w:val="28"/>
              </w:rPr>
              <w:t>万元以下业绩不得分。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vAlign w:val="center"/>
          </w:tcPr>
          <w:p>
            <w:pPr>
              <w:jc w:val="center"/>
              <w:rPr>
                <w:rFonts w:ascii="仿宋" w:hAnsi="仿宋" w:eastAsia="仿宋" w:cs="仿宋"/>
                <w:sz w:val="28"/>
                <w:szCs w:val="28"/>
              </w:rPr>
            </w:pPr>
            <w:r>
              <w:rPr>
                <w:rFonts w:hint="eastAsia" w:ascii="仿宋" w:hAnsi="仿宋" w:eastAsia="仿宋" w:cs="仿宋"/>
                <w:sz w:val="28"/>
                <w:szCs w:val="28"/>
              </w:rPr>
              <w:t>售后服务及承诺</w:t>
            </w:r>
          </w:p>
          <w:p>
            <w:pPr>
              <w:jc w:val="center"/>
              <w:rPr>
                <w:rFonts w:ascii="仿宋_GB2312" w:hAnsi="仿宋_GB2312" w:cs="仿宋_GB2312"/>
                <w:sz w:val="28"/>
                <w:szCs w:val="28"/>
              </w:rPr>
            </w:pPr>
            <w:r>
              <w:rPr>
                <w:rFonts w:hint="eastAsia" w:ascii="仿宋" w:hAnsi="仿宋" w:eastAsia="仿宋" w:cs="仿宋"/>
                <w:sz w:val="28"/>
                <w:szCs w:val="28"/>
              </w:rPr>
              <w:t>（</w:t>
            </w:r>
            <w:r>
              <w:rPr>
                <w:rFonts w:ascii="仿宋" w:hAnsi="仿宋" w:eastAsia="仿宋" w:cs="仿宋"/>
                <w:sz w:val="28"/>
                <w:szCs w:val="28"/>
              </w:rPr>
              <w:t>8</w:t>
            </w:r>
            <w:r>
              <w:rPr>
                <w:rFonts w:hint="eastAsia" w:ascii="仿宋" w:hAnsi="仿宋" w:eastAsia="仿宋" w:cs="仿宋"/>
                <w:sz w:val="28"/>
                <w:szCs w:val="28"/>
              </w:rPr>
              <w:t>分）</w:t>
            </w:r>
          </w:p>
        </w:tc>
        <w:tc>
          <w:tcPr>
            <w:tcW w:w="7665" w:type="dxa"/>
            <w:vAlign w:val="center"/>
          </w:tcPr>
          <w:p>
            <w:pPr>
              <w:jc w:val="both"/>
              <w:rPr>
                <w:rFonts w:ascii="仿宋" w:hAnsi="仿宋" w:eastAsia="仿宋" w:cs="仿宋"/>
                <w:sz w:val="28"/>
                <w:szCs w:val="28"/>
              </w:rPr>
            </w:pPr>
            <w:r>
              <w:rPr>
                <w:rFonts w:hint="eastAsia" w:ascii="仿宋" w:hAnsi="仿宋" w:eastAsia="仿宋" w:cs="仿宋"/>
                <w:sz w:val="28"/>
                <w:szCs w:val="28"/>
              </w:rPr>
              <w:t>1.有详细、周到的服务方案及响应机制；（</w:t>
            </w:r>
            <w:r>
              <w:rPr>
                <w:rFonts w:ascii="仿宋" w:hAnsi="仿宋" w:eastAsia="仿宋" w:cs="仿宋"/>
                <w:sz w:val="28"/>
                <w:szCs w:val="28"/>
              </w:rPr>
              <w:t>8</w:t>
            </w:r>
            <w:r>
              <w:rPr>
                <w:rFonts w:hint="eastAsia" w:ascii="仿宋" w:hAnsi="仿宋" w:eastAsia="仿宋" w:cs="仿宋"/>
                <w:sz w:val="28"/>
                <w:szCs w:val="28"/>
              </w:rPr>
              <w:t>分）</w:t>
            </w:r>
          </w:p>
          <w:p>
            <w:pPr>
              <w:jc w:val="both"/>
              <w:rPr>
                <w:rFonts w:ascii="仿宋" w:hAnsi="仿宋" w:eastAsia="仿宋" w:cs="仿宋"/>
                <w:sz w:val="28"/>
                <w:szCs w:val="28"/>
              </w:rPr>
            </w:pPr>
            <w:r>
              <w:rPr>
                <w:rFonts w:hint="eastAsia" w:ascii="仿宋" w:hAnsi="仿宋" w:eastAsia="仿宋" w:cs="仿宋"/>
                <w:sz w:val="28"/>
                <w:szCs w:val="28"/>
              </w:rPr>
              <w:t>2.服务方案一般，有响应机制；（</w:t>
            </w:r>
            <w:r>
              <w:rPr>
                <w:rFonts w:ascii="仿宋" w:hAnsi="仿宋" w:eastAsia="仿宋" w:cs="仿宋"/>
                <w:sz w:val="28"/>
                <w:szCs w:val="28"/>
              </w:rPr>
              <w:t>4</w:t>
            </w:r>
            <w:r>
              <w:rPr>
                <w:rFonts w:hint="eastAsia" w:ascii="仿宋" w:hAnsi="仿宋" w:eastAsia="仿宋" w:cs="仿宋"/>
                <w:sz w:val="28"/>
                <w:szCs w:val="28"/>
              </w:rPr>
              <w:t>分）</w:t>
            </w:r>
          </w:p>
          <w:p>
            <w:pPr>
              <w:jc w:val="both"/>
              <w:rPr>
                <w:rFonts w:ascii="仿宋" w:hAnsi="仿宋" w:eastAsia="仿宋" w:cs="仿宋"/>
                <w:sz w:val="28"/>
                <w:szCs w:val="28"/>
              </w:rPr>
            </w:pPr>
            <w:r>
              <w:rPr>
                <w:rFonts w:hint="eastAsia" w:ascii="仿宋" w:hAnsi="仿宋" w:eastAsia="仿宋" w:cs="仿宋"/>
                <w:sz w:val="28"/>
                <w:szCs w:val="28"/>
              </w:rPr>
              <w:t>3.缺项0分。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样品（10分）</w:t>
            </w:r>
          </w:p>
        </w:tc>
        <w:tc>
          <w:tcPr>
            <w:tcW w:w="7665" w:type="dxa"/>
          </w:tcPr>
          <w:p>
            <w:pPr>
              <w:jc w:val="left"/>
              <w:rPr>
                <w:rFonts w:ascii="仿宋_GB2312" w:hAnsi="仿宋_GB2312" w:cs="仿宋_GB2312"/>
                <w:sz w:val="28"/>
                <w:szCs w:val="28"/>
              </w:rPr>
            </w:pPr>
            <w:r>
              <w:rPr>
                <w:rFonts w:hint="eastAsia" w:ascii="仿宋_GB2312" w:hAnsi="仿宋_GB2312" w:cs="仿宋_GB2312"/>
                <w:sz w:val="28"/>
                <w:szCs w:val="28"/>
              </w:rPr>
              <w:t>1.样品质量优质的，得10分</w:t>
            </w:r>
          </w:p>
          <w:p>
            <w:pPr>
              <w:jc w:val="left"/>
              <w:rPr>
                <w:rFonts w:ascii="仿宋_GB2312" w:hAnsi="仿宋_GB2312" w:cs="仿宋_GB2312"/>
                <w:sz w:val="28"/>
                <w:szCs w:val="28"/>
              </w:rPr>
            </w:pPr>
            <w:r>
              <w:rPr>
                <w:rFonts w:hint="eastAsia" w:ascii="仿宋_GB2312" w:hAnsi="仿宋_GB2312" w:cs="仿宋_GB2312"/>
                <w:sz w:val="28"/>
                <w:szCs w:val="28"/>
              </w:rPr>
              <w:t>2.样品质量一般的，得5分</w:t>
            </w:r>
          </w:p>
          <w:p>
            <w:pPr>
              <w:jc w:val="left"/>
              <w:rPr>
                <w:rFonts w:ascii="仿宋_GB2312" w:hAnsi="仿宋_GB2312" w:cs="仿宋_GB2312"/>
                <w:sz w:val="28"/>
                <w:szCs w:val="28"/>
              </w:rPr>
            </w:pPr>
            <w:r>
              <w:rPr>
                <w:rFonts w:hint="eastAsia" w:ascii="仿宋_GB2312" w:hAnsi="仿宋_GB2312" w:cs="仿宋_GB2312"/>
                <w:sz w:val="28"/>
                <w:szCs w:val="28"/>
              </w:rPr>
              <w:t>3.样品质量较差的，得2分</w:t>
            </w:r>
          </w:p>
          <w:p>
            <w:pPr>
              <w:jc w:val="left"/>
            </w:pPr>
            <w:r>
              <w:rPr>
                <w:rFonts w:hint="eastAsia" w:ascii="仿宋_GB2312" w:hAnsi="仿宋_GB2312" w:cs="仿宋_GB2312"/>
                <w:sz w:val="28"/>
                <w:szCs w:val="28"/>
              </w:rPr>
              <w:t>4.未带样品不得分。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品牌证书</w:t>
            </w:r>
          </w:p>
          <w:p>
            <w:pPr>
              <w:jc w:val="center"/>
              <w:rPr>
                <w:rFonts w:ascii="仿宋_GB2312" w:hAnsi="仿宋_GB2312" w:cs="仿宋_GB2312"/>
                <w:sz w:val="28"/>
                <w:szCs w:val="28"/>
              </w:rPr>
            </w:pPr>
            <w:r>
              <w:rPr>
                <w:rFonts w:hint="eastAsia" w:ascii="仿宋_GB2312" w:hAnsi="仿宋_GB2312" w:cs="仿宋_GB2312"/>
                <w:sz w:val="28"/>
                <w:szCs w:val="28"/>
              </w:rPr>
              <w:t>（</w:t>
            </w:r>
            <w:r>
              <w:rPr>
                <w:rFonts w:ascii="仿宋_GB2312" w:hAnsi="仿宋_GB2312" w:cs="仿宋_GB2312"/>
                <w:sz w:val="28"/>
                <w:szCs w:val="28"/>
              </w:rPr>
              <w:t>6</w:t>
            </w:r>
            <w:r>
              <w:rPr>
                <w:rFonts w:hint="eastAsia" w:ascii="仿宋_GB2312" w:hAnsi="仿宋_GB2312" w:cs="仿宋_GB2312"/>
                <w:sz w:val="28"/>
                <w:szCs w:val="28"/>
              </w:rPr>
              <w:t>分）</w:t>
            </w:r>
          </w:p>
        </w:tc>
        <w:tc>
          <w:tcPr>
            <w:tcW w:w="7665" w:type="dxa"/>
          </w:tcPr>
          <w:p>
            <w:pPr>
              <w:jc w:val="both"/>
              <w:rPr>
                <w:rFonts w:ascii="仿宋_GB2312" w:hAnsi="仿宋_GB2312" w:cs="仿宋_GB2312"/>
                <w:sz w:val="28"/>
                <w:szCs w:val="28"/>
              </w:rPr>
            </w:pPr>
            <w:r>
              <w:rPr>
                <w:rFonts w:hint="eastAsia" w:ascii="仿宋_GB2312" w:hAnsi="仿宋_GB2312" w:cs="仿宋_GB2312"/>
                <w:sz w:val="28"/>
                <w:szCs w:val="28"/>
              </w:rPr>
              <w:t>1.产品具有国家绿色食品证书，得2分；</w:t>
            </w:r>
          </w:p>
          <w:p>
            <w:pPr>
              <w:jc w:val="left"/>
              <w:rPr>
                <w:rFonts w:ascii="仿宋_GB2312" w:hAnsi="仿宋_GB2312" w:cs="仿宋_GB2312"/>
                <w:sz w:val="28"/>
                <w:szCs w:val="28"/>
              </w:rPr>
            </w:pPr>
            <w:r>
              <w:rPr>
                <w:rFonts w:hint="eastAsia" w:ascii="仿宋_GB2312" w:hAnsi="仿宋_GB2312" w:cs="仿宋_GB2312"/>
                <w:sz w:val="28"/>
                <w:szCs w:val="28"/>
              </w:rPr>
              <w:t>2</w:t>
            </w:r>
            <w:r>
              <w:rPr>
                <w:rFonts w:ascii="仿宋_GB2312" w:hAnsi="仿宋_GB2312" w:cs="仿宋_GB2312"/>
                <w:sz w:val="28"/>
                <w:szCs w:val="28"/>
              </w:rPr>
              <w:t>.</w:t>
            </w:r>
            <w:r>
              <w:rPr>
                <w:rFonts w:hint="eastAsia" w:ascii="仿宋_GB2312" w:hAnsi="仿宋_GB2312" w:cs="仿宋_GB2312"/>
                <w:sz w:val="28"/>
                <w:szCs w:val="28"/>
              </w:rPr>
              <w:t>具有国家质量认证中心颁发得质量管理体系认证证书，得2分；</w:t>
            </w:r>
          </w:p>
          <w:p>
            <w:pPr>
              <w:jc w:val="left"/>
            </w:pPr>
            <w:r>
              <w:rPr>
                <w:rFonts w:hint="eastAsia" w:ascii="仿宋_GB2312" w:hAnsi="仿宋_GB2312" w:cs="仿宋_GB2312"/>
                <w:sz w:val="28"/>
                <w:szCs w:val="28"/>
              </w:rPr>
              <w:t>3.产品被评为中国知名品牌，得2分。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附赠产品</w:t>
            </w:r>
          </w:p>
          <w:p>
            <w:pPr>
              <w:jc w:val="center"/>
              <w:rPr>
                <w:rFonts w:ascii="仿宋_GB2312" w:hAnsi="仿宋_GB2312" w:cs="仿宋_GB2312"/>
                <w:sz w:val="28"/>
                <w:szCs w:val="28"/>
              </w:rPr>
            </w:pPr>
            <w:r>
              <w:rPr>
                <w:rFonts w:hint="eastAsia" w:ascii="仿宋_GB2312" w:hAnsi="仿宋_GB2312" w:cs="仿宋_GB2312"/>
                <w:sz w:val="28"/>
                <w:szCs w:val="28"/>
              </w:rPr>
              <w:t>（</w:t>
            </w:r>
            <w:r>
              <w:rPr>
                <w:rFonts w:ascii="仿宋_GB2312" w:hAnsi="仿宋_GB2312" w:cs="仿宋_GB2312"/>
                <w:sz w:val="28"/>
                <w:szCs w:val="28"/>
              </w:rPr>
              <w:t>8</w:t>
            </w:r>
            <w:r>
              <w:rPr>
                <w:rFonts w:hint="eastAsia" w:ascii="仿宋_GB2312" w:hAnsi="仿宋_GB2312" w:cs="仿宋_GB2312"/>
                <w:sz w:val="28"/>
                <w:szCs w:val="28"/>
              </w:rPr>
              <w:t>分）</w:t>
            </w:r>
          </w:p>
        </w:tc>
        <w:tc>
          <w:tcPr>
            <w:tcW w:w="7665" w:type="dxa"/>
          </w:tcPr>
          <w:p>
            <w:pPr>
              <w:jc w:val="both"/>
              <w:rPr>
                <w:rFonts w:ascii="仿宋_GB2312" w:hAnsi="仿宋_GB2312" w:cs="仿宋_GB2312"/>
                <w:sz w:val="28"/>
                <w:szCs w:val="28"/>
              </w:rPr>
            </w:pPr>
            <w:r>
              <w:rPr>
                <w:rFonts w:hint="eastAsia" w:ascii="仿宋_GB2312" w:hAnsi="仿宋_GB2312" w:cs="仿宋_GB2312"/>
                <w:sz w:val="28"/>
                <w:szCs w:val="28"/>
              </w:rPr>
              <w:t>根据附赠产品价值进行排序，价格最高者为优，前三名依次得分，其余不得分。</w:t>
            </w:r>
          </w:p>
          <w:p>
            <w:pPr>
              <w:jc w:val="both"/>
              <w:rPr>
                <w:rFonts w:ascii="仿宋_GB2312" w:hAnsi="仿宋_GB2312" w:cs="仿宋_GB2312"/>
                <w:sz w:val="28"/>
                <w:szCs w:val="28"/>
              </w:rPr>
            </w:pPr>
            <w:r>
              <w:rPr>
                <w:rFonts w:hint="eastAsia" w:ascii="仿宋_GB2312" w:hAnsi="仿宋_GB2312" w:cs="仿宋_GB2312"/>
                <w:sz w:val="28"/>
                <w:szCs w:val="28"/>
              </w:rPr>
              <w:t>1</w:t>
            </w:r>
            <w:r>
              <w:rPr>
                <w:rFonts w:ascii="仿宋_GB2312" w:hAnsi="仿宋_GB2312" w:cs="仿宋_GB2312"/>
                <w:sz w:val="28"/>
                <w:szCs w:val="28"/>
              </w:rPr>
              <w:t>.</w:t>
            </w:r>
            <w:r>
              <w:rPr>
                <w:rFonts w:hint="eastAsia" w:ascii="仿宋_GB2312" w:hAnsi="仿宋_GB2312" w:cs="仿宋_GB2312"/>
                <w:sz w:val="28"/>
                <w:szCs w:val="28"/>
              </w:rPr>
              <w:t>优，得</w:t>
            </w:r>
            <w:r>
              <w:rPr>
                <w:rFonts w:ascii="仿宋_GB2312" w:hAnsi="仿宋_GB2312" w:cs="仿宋_GB2312"/>
                <w:sz w:val="28"/>
                <w:szCs w:val="28"/>
              </w:rPr>
              <w:t>8</w:t>
            </w:r>
            <w:r>
              <w:rPr>
                <w:rFonts w:hint="eastAsia" w:ascii="仿宋_GB2312" w:hAnsi="仿宋_GB2312" w:cs="仿宋_GB2312"/>
                <w:sz w:val="28"/>
                <w:szCs w:val="28"/>
              </w:rPr>
              <w:t>分；</w:t>
            </w:r>
          </w:p>
          <w:p>
            <w:pPr>
              <w:jc w:val="both"/>
              <w:rPr>
                <w:rFonts w:ascii="仿宋_GB2312" w:hAnsi="仿宋_GB2312" w:cs="仿宋_GB2312"/>
                <w:sz w:val="28"/>
                <w:szCs w:val="28"/>
              </w:rPr>
            </w:pPr>
            <w:r>
              <w:rPr>
                <w:rFonts w:hint="eastAsia" w:ascii="仿宋_GB2312" w:hAnsi="仿宋_GB2312" w:cs="仿宋_GB2312"/>
                <w:sz w:val="28"/>
                <w:szCs w:val="28"/>
              </w:rPr>
              <w:t>2</w:t>
            </w:r>
            <w:r>
              <w:rPr>
                <w:rFonts w:ascii="仿宋_GB2312" w:hAnsi="仿宋_GB2312" w:cs="仿宋_GB2312"/>
                <w:sz w:val="28"/>
                <w:szCs w:val="28"/>
              </w:rPr>
              <w:t>.</w:t>
            </w:r>
            <w:r>
              <w:rPr>
                <w:rFonts w:hint="eastAsia" w:ascii="仿宋_GB2312" w:hAnsi="仿宋_GB2312" w:cs="仿宋_GB2312"/>
                <w:sz w:val="28"/>
                <w:szCs w:val="28"/>
              </w:rPr>
              <w:t>良，得5分；</w:t>
            </w:r>
          </w:p>
          <w:p>
            <w:pPr>
              <w:jc w:val="both"/>
              <w:rPr>
                <w:rFonts w:ascii="仿宋_GB2312" w:hAnsi="仿宋_GB2312" w:cs="仿宋_GB2312"/>
                <w:sz w:val="28"/>
                <w:szCs w:val="28"/>
              </w:rPr>
            </w:pPr>
            <w:r>
              <w:rPr>
                <w:rFonts w:hint="eastAsia" w:ascii="仿宋_GB2312" w:hAnsi="仿宋_GB2312" w:cs="仿宋_GB2312"/>
                <w:sz w:val="28"/>
                <w:szCs w:val="28"/>
              </w:rPr>
              <w:t>3</w:t>
            </w:r>
            <w:r>
              <w:rPr>
                <w:rFonts w:ascii="仿宋_GB2312" w:hAnsi="仿宋_GB2312" w:cs="仿宋_GB2312"/>
                <w:sz w:val="28"/>
                <w:szCs w:val="28"/>
              </w:rPr>
              <w:t>.</w:t>
            </w:r>
            <w:r>
              <w:rPr>
                <w:rFonts w:hint="eastAsia" w:ascii="仿宋_GB2312" w:hAnsi="仿宋_GB2312" w:cs="仿宋_GB2312"/>
                <w:sz w:val="28"/>
                <w:szCs w:val="28"/>
              </w:rPr>
              <w:t>一般，得3分；</w:t>
            </w:r>
          </w:p>
          <w:p>
            <w:pPr>
              <w:jc w:val="both"/>
            </w:pPr>
            <w:r>
              <w:rPr>
                <w:rFonts w:hint="eastAsia" w:ascii="仿宋_GB2312" w:hAnsi="仿宋_GB2312" w:cs="仿宋_GB2312"/>
                <w:sz w:val="28"/>
                <w:szCs w:val="28"/>
              </w:rPr>
              <w:t>4</w:t>
            </w:r>
            <w:r>
              <w:rPr>
                <w:rFonts w:ascii="仿宋_GB2312" w:hAnsi="仿宋_GB2312" w:cs="仿宋_GB2312"/>
                <w:sz w:val="28"/>
                <w:szCs w:val="28"/>
              </w:rPr>
              <w:t>.</w:t>
            </w:r>
            <w:r>
              <w:rPr>
                <w:rFonts w:hint="eastAsia" w:ascii="仿宋_GB2312" w:hAnsi="仿宋_GB2312" w:cs="仿宋_GB2312"/>
                <w:sz w:val="28"/>
                <w:szCs w:val="28"/>
              </w:rPr>
              <w:t>差，不得分。</w:t>
            </w:r>
          </w:p>
        </w:tc>
      </w:tr>
    </w:tbl>
    <w:p>
      <w:pPr>
        <w:pStyle w:val="7"/>
        <w:spacing w:line="360" w:lineRule="auto"/>
        <w:ind w:firstLine="640" w:firstLineChars="200"/>
        <w:jc w:val="both"/>
        <w:rPr>
          <w:rFonts w:ascii="仿宋_GB2312"/>
          <w:sz w:val="28"/>
          <w:szCs w:val="28"/>
        </w:rPr>
      </w:pPr>
      <w:r>
        <w:rPr>
          <w:rFonts w:hint="eastAsia" w:ascii="仿宋_GB2312"/>
          <w:sz w:val="32"/>
          <w:szCs w:val="32"/>
        </w:rPr>
        <w:t>5.项目中标结果将于2-4个工作日后在集团公司网站上进行公布，供应商可自行登陆查询，不再另行通知。</w:t>
      </w:r>
    </w:p>
    <w:p>
      <w:pPr>
        <w:pStyle w:val="3"/>
        <w:rPr>
          <w:rFonts w:ascii="黑体" w:hAnsi="黑体" w:eastAsia="黑体" w:cs="黑体"/>
          <w:sz w:val="32"/>
          <w:szCs w:val="32"/>
        </w:rPr>
      </w:pPr>
      <w:bookmarkStart w:id="87" w:name="_Toc20571"/>
      <w:r>
        <w:rPr>
          <w:rFonts w:hint="eastAsia"/>
        </w:rPr>
        <w:br w:type="page"/>
      </w:r>
      <w:bookmarkStart w:id="88" w:name="_Toc7189"/>
      <w:bookmarkStart w:id="89" w:name="_Toc15780"/>
      <w:bookmarkStart w:id="90" w:name="_Toc27473_WPSOffice_Level1"/>
      <w:bookmarkStart w:id="91" w:name="_Toc25214"/>
      <w:bookmarkStart w:id="92" w:name="_Toc18278"/>
      <w:bookmarkStart w:id="93" w:name="_Toc61944906"/>
      <w:r>
        <w:rPr>
          <w:rFonts w:hint="eastAsia" w:ascii="黑体" w:hAnsi="黑体" w:eastAsia="黑体" w:cs="黑体"/>
          <w:sz w:val="32"/>
          <w:szCs w:val="32"/>
        </w:rPr>
        <w:t>四、响应文件格式与要求</w:t>
      </w:r>
      <w:bookmarkEnd w:id="87"/>
      <w:bookmarkEnd w:id="88"/>
      <w:bookmarkEnd w:id="89"/>
      <w:bookmarkEnd w:id="90"/>
      <w:bookmarkEnd w:id="91"/>
      <w:bookmarkEnd w:id="92"/>
      <w:bookmarkEnd w:id="93"/>
    </w:p>
    <w:p/>
    <w:p/>
    <w:p/>
    <w:p/>
    <w:p/>
    <w:p>
      <w:pPr>
        <w:jc w:val="center"/>
        <w:outlineLvl w:val="0"/>
        <w:rPr>
          <w:sz w:val="52"/>
          <w:szCs w:val="52"/>
        </w:rPr>
      </w:pPr>
      <w:bookmarkStart w:id="94" w:name="_Toc18445"/>
      <w:bookmarkStart w:id="95" w:name="_Toc10239_WPSOffice_Level1"/>
      <w:bookmarkStart w:id="96" w:name="_Toc6963"/>
      <w:bookmarkStart w:id="97" w:name="_Toc14054"/>
      <w:bookmarkStart w:id="98" w:name="_Toc61944907"/>
      <w:bookmarkStart w:id="99" w:name="_Toc21174"/>
      <w:bookmarkStart w:id="100" w:name="_Toc30000_WPSOffice_Level1"/>
      <w:bookmarkStart w:id="101" w:name="_Toc12821"/>
      <w:r>
        <w:rPr>
          <w:rFonts w:hint="eastAsia"/>
          <w:sz w:val="52"/>
          <w:szCs w:val="52"/>
        </w:rPr>
        <w:t>竞争性磋商响应文件</w:t>
      </w:r>
      <w:bookmarkEnd w:id="94"/>
      <w:bookmarkEnd w:id="95"/>
      <w:bookmarkEnd w:id="96"/>
      <w:bookmarkEnd w:id="97"/>
      <w:bookmarkEnd w:id="98"/>
      <w:bookmarkEnd w:id="99"/>
      <w:bookmarkEnd w:id="100"/>
      <w:bookmarkEnd w:id="101"/>
    </w:p>
    <w:p>
      <w:pPr>
        <w:jc w:val="center"/>
        <w:outlineLvl w:val="0"/>
        <w:rPr>
          <w:sz w:val="52"/>
          <w:szCs w:val="52"/>
        </w:rPr>
      </w:pPr>
      <w:bookmarkStart w:id="102" w:name="_Toc11321_WPSOffice_Level1"/>
      <w:bookmarkStart w:id="103" w:name="_Toc5904"/>
      <w:bookmarkStart w:id="104" w:name="_Toc28058_WPSOffice_Level1"/>
      <w:bookmarkStart w:id="105" w:name="_Toc15415"/>
      <w:bookmarkStart w:id="106" w:name="_Toc14617"/>
      <w:bookmarkStart w:id="107" w:name="_Toc28781"/>
      <w:bookmarkStart w:id="108" w:name="_Toc30215"/>
      <w:bookmarkStart w:id="109" w:name="_Toc61944908"/>
      <w:r>
        <w:rPr>
          <w:rFonts w:hint="eastAsia"/>
          <w:sz w:val="52"/>
          <w:szCs w:val="52"/>
        </w:rPr>
        <w:t>（正本/副本）</w:t>
      </w:r>
      <w:bookmarkEnd w:id="102"/>
      <w:bookmarkEnd w:id="103"/>
      <w:bookmarkEnd w:id="104"/>
      <w:bookmarkEnd w:id="105"/>
      <w:bookmarkEnd w:id="106"/>
      <w:bookmarkEnd w:id="107"/>
      <w:bookmarkEnd w:id="108"/>
      <w:bookmarkEnd w:id="109"/>
    </w:p>
    <w:p>
      <w:pPr>
        <w:jc w:val="center"/>
        <w:outlineLvl w:val="0"/>
        <w:rPr>
          <w:sz w:val="44"/>
          <w:szCs w:val="44"/>
        </w:rPr>
      </w:pPr>
      <w:bookmarkStart w:id="110" w:name="_Toc3121"/>
      <w:bookmarkStart w:id="111" w:name="_Toc7739_WPSOffice_Level1"/>
      <w:bookmarkStart w:id="112" w:name="_Toc7926"/>
      <w:bookmarkStart w:id="113" w:name="_Toc24050"/>
      <w:bookmarkStart w:id="114" w:name="_Toc14564"/>
      <w:bookmarkStart w:id="115" w:name="_Toc16063_WPSOffice_Level1"/>
      <w:bookmarkStart w:id="116" w:name="_Toc4156"/>
      <w:bookmarkStart w:id="117" w:name="_Toc61944909"/>
      <w:r>
        <w:rPr>
          <w:rFonts w:hint="eastAsia"/>
          <w:sz w:val="44"/>
          <w:szCs w:val="44"/>
        </w:rPr>
        <w:t>项目名称：</w:t>
      </w:r>
      <w:bookmarkEnd w:id="110"/>
      <w:bookmarkEnd w:id="111"/>
      <w:bookmarkEnd w:id="112"/>
      <w:bookmarkEnd w:id="113"/>
      <w:bookmarkEnd w:id="114"/>
      <w:bookmarkEnd w:id="115"/>
      <w:bookmarkEnd w:id="116"/>
      <w:bookmarkEnd w:id="117"/>
    </w:p>
    <w:p>
      <w:pPr>
        <w:jc w:val="center"/>
        <w:outlineLvl w:val="0"/>
        <w:rPr>
          <w:sz w:val="44"/>
          <w:szCs w:val="44"/>
        </w:rPr>
      </w:pPr>
      <w:bookmarkStart w:id="118" w:name="_Toc20416_WPSOffice_Level1"/>
      <w:bookmarkStart w:id="119" w:name="_Toc16708"/>
      <w:bookmarkStart w:id="120" w:name="_Toc16283"/>
      <w:bookmarkStart w:id="121" w:name="_Toc899"/>
      <w:bookmarkStart w:id="122" w:name="_Toc61944910"/>
      <w:bookmarkStart w:id="123" w:name="_Toc22635"/>
      <w:bookmarkStart w:id="124" w:name="_Toc27375_WPSOffice_Level1"/>
      <w:bookmarkStart w:id="125" w:name="_Toc24314"/>
      <w:r>
        <w:rPr>
          <w:rFonts w:hint="eastAsia"/>
          <w:sz w:val="44"/>
          <w:szCs w:val="44"/>
        </w:rPr>
        <w:t>项目编号：</w:t>
      </w:r>
      <w:bookmarkEnd w:id="118"/>
      <w:bookmarkEnd w:id="119"/>
      <w:bookmarkEnd w:id="120"/>
      <w:bookmarkEnd w:id="121"/>
      <w:bookmarkEnd w:id="122"/>
      <w:bookmarkEnd w:id="123"/>
      <w:bookmarkEnd w:id="124"/>
      <w:bookmarkEnd w:id="125"/>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0"/>
        <w:rPr>
          <w:sz w:val="44"/>
          <w:szCs w:val="44"/>
        </w:rPr>
      </w:pPr>
      <w:bookmarkStart w:id="126" w:name="_Toc4207_WPSOffice_Level1"/>
      <w:bookmarkStart w:id="127" w:name="_Toc17619"/>
      <w:bookmarkStart w:id="128" w:name="_Toc2953"/>
      <w:bookmarkStart w:id="129" w:name="_Toc12777"/>
      <w:bookmarkStart w:id="130" w:name="_Toc61944911"/>
      <w:bookmarkStart w:id="131" w:name="_Toc4099"/>
      <w:bookmarkStart w:id="132" w:name="_Toc19156"/>
      <w:bookmarkStart w:id="133" w:name="_Toc9337_WPSOffice_Level1"/>
      <w:r>
        <w:rPr>
          <w:rFonts w:hint="eastAsia"/>
          <w:sz w:val="44"/>
          <w:szCs w:val="44"/>
        </w:rPr>
        <w:t>竞标人名称</w:t>
      </w:r>
      <w:bookmarkEnd w:id="126"/>
      <w:bookmarkEnd w:id="127"/>
      <w:bookmarkEnd w:id="128"/>
      <w:bookmarkEnd w:id="129"/>
      <w:bookmarkEnd w:id="130"/>
      <w:bookmarkEnd w:id="131"/>
      <w:bookmarkEnd w:id="132"/>
      <w:bookmarkEnd w:id="133"/>
    </w:p>
    <w:p>
      <w:pPr>
        <w:jc w:val="center"/>
        <w:rPr>
          <w:sz w:val="44"/>
          <w:szCs w:val="44"/>
        </w:rPr>
      </w:pPr>
    </w:p>
    <w:p>
      <w:pPr>
        <w:jc w:val="center"/>
        <w:outlineLvl w:val="0"/>
        <w:rPr>
          <w:sz w:val="44"/>
          <w:szCs w:val="44"/>
        </w:rPr>
      </w:pPr>
      <w:bookmarkStart w:id="134" w:name="_Toc9876_WPSOffice_Level1"/>
      <w:bookmarkStart w:id="135" w:name="_Toc11356"/>
      <w:bookmarkStart w:id="136" w:name="_Toc9872"/>
      <w:bookmarkStart w:id="137" w:name="_Toc61944912"/>
      <w:bookmarkStart w:id="138" w:name="_Toc29564"/>
      <w:bookmarkStart w:id="139" w:name="_Toc19196_WPSOffice_Level1"/>
      <w:bookmarkStart w:id="140" w:name="_Toc26515"/>
      <w:bookmarkStart w:id="141" w:name="_Toc4504"/>
      <w:r>
        <w:rPr>
          <w:rFonts w:hint="eastAsia"/>
          <w:sz w:val="44"/>
          <w:szCs w:val="44"/>
        </w:rPr>
        <w:t>年    月    日</w:t>
      </w:r>
      <w:bookmarkEnd w:id="134"/>
      <w:bookmarkEnd w:id="135"/>
      <w:bookmarkEnd w:id="136"/>
      <w:bookmarkEnd w:id="137"/>
      <w:bookmarkEnd w:id="138"/>
      <w:bookmarkEnd w:id="139"/>
      <w:bookmarkEnd w:id="140"/>
      <w:bookmarkEnd w:id="141"/>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rFonts w:ascii="仿宋_GB2312"/>
          <w:sz w:val="32"/>
          <w:szCs w:val="32"/>
        </w:rPr>
      </w:pPr>
      <w:bookmarkStart w:id="142" w:name="_Toc19498"/>
      <w:bookmarkStart w:id="143" w:name="_Toc18387"/>
      <w:bookmarkStart w:id="144" w:name="_Toc11017_WPSOffice_Level1"/>
      <w:bookmarkStart w:id="145" w:name="_Toc11419"/>
      <w:bookmarkStart w:id="146" w:name="_Toc24186_WPSOffice_Level1"/>
      <w:bookmarkStart w:id="147" w:name="_Toc20614"/>
      <w:bookmarkStart w:id="148" w:name="_Toc21080"/>
      <w:r>
        <w:rPr>
          <w:rFonts w:ascii="仿宋_GB2312"/>
          <w:sz w:val="32"/>
          <w:szCs w:val="32"/>
        </w:rPr>
        <w:br w:type="page"/>
      </w:r>
    </w:p>
    <w:p>
      <w:pPr>
        <w:jc w:val="center"/>
        <w:outlineLvl w:val="0"/>
        <w:rPr>
          <w:rFonts w:ascii="仿宋_GB2312"/>
          <w:sz w:val="32"/>
          <w:szCs w:val="32"/>
        </w:rPr>
      </w:pPr>
      <w:bookmarkStart w:id="149" w:name="_Toc61944913"/>
      <w:r>
        <w:rPr>
          <w:rFonts w:hint="eastAsia" w:ascii="仿宋_GB2312"/>
          <w:sz w:val="32"/>
          <w:szCs w:val="32"/>
        </w:rPr>
        <w:t>目录</w:t>
      </w:r>
      <w:bookmarkEnd w:id="142"/>
      <w:bookmarkEnd w:id="143"/>
      <w:bookmarkEnd w:id="144"/>
      <w:bookmarkEnd w:id="145"/>
      <w:bookmarkEnd w:id="146"/>
      <w:bookmarkEnd w:id="147"/>
      <w:bookmarkEnd w:id="148"/>
      <w:bookmarkEnd w:id="149"/>
    </w:p>
    <w:p>
      <w:pPr>
        <w:outlineLvl w:val="0"/>
        <w:rPr>
          <w:rFonts w:ascii="仿宋_GB2312"/>
          <w:sz w:val="32"/>
          <w:szCs w:val="32"/>
        </w:rPr>
      </w:pPr>
      <w:bookmarkStart w:id="150" w:name="_Toc30861_WPSOffice_Level1"/>
      <w:bookmarkStart w:id="151" w:name="_Toc11380"/>
      <w:bookmarkStart w:id="152" w:name="_Toc28613_WPSOffice_Level1"/>
      <w:bookmarkStart w:id="153" w:name="_Toc9832"/>
      <w:bookmarkStart w:id="154" w:name="_Toc61944914"/>
      <w:bookmarkStart w:id="155" w:name="_Toc16766"/>
      <w:bookmarkStart w:id="156" w:name="_Toc26137"/>
      <w:bookmarkStart w:id="157" w:name="_Toc32628"/>
      <w:r>
        <w:rPr>
          <w:rFonts w:hint="eastAsia" w:ascii="仿宋_GB2312"/>
          <w:sz w:val="32"/>
          <w:szCs w:val="32"/>
        </w:rPr>
        <w:t>1.企业资质文件。</w:t>
      </w:r>
      <w:bookmarkEnd w:id="150"/>
      <w:bookmarkEnd w:id="151"/>
      <w:bookmarkEnd w:id="152"/>
      <w:bookmarkEnd w:id="153"/>
      <w:bookmarkEnd w:id="154"/>
      <w:bookmarkEnd w:id="155"/>
      <w:bookmarkEnd w:id="156"/>
      <w:bookmarkEnd w:id="157"/>
    </w:p>
    <w:p>
      <w:pPr>
        <w:outlineLvl w:val="0"/>
        <w:rPr>
          <w:rFonts w:ascii="仿宋_GB2312"/>
          <w:sz w:val="32"/>
          <w:szCs w:val="32"/>
        </w:rPr>
      </w:pPr>
      <w:bookmarkStart w:id="158" w:name="_Toc22787_WPSOffice_Level1"/>
      <w:bookmarkStart w:id="159" w:name="_Toc61944915"/>
      <w:bookmarkStart w:id="160" w:name="_Toc22428"/>
      <w:bookmarkStart w:id="161" w:name="_Toc32600"/>
      <w:bookmarkStart w:id="162" w:name="_Toc21944"/>
      <w:bookmarkStart w:id="163" w:name="_Toc19917_WPSOffice_Level1"/>
      <w:bookmarkStart w:id="164" w:name="_Toc26943"/>
      <w:bookmarkStart w:id="165" w:name="_Toc11923"/>
      <w:r>
        <w:rPr>
          <w:rFonts w:hint="eastAsia" w:ascii="仿宋_GB2312"/>
          <w:sz w:val="32"/>
          <w:szCs w:val="32"/>
        </w:rPr>
        <w:t>2.法定代表人授权委托书</w:t>
      </w:r>
      <w:bookmarkEnd w:id="158"/>
      <w:bookmarkEnd w:id="159"/>
      <w:bookmarkEnd w:id="160"/>
      <w:bookmarkEnd w:id="161"/>
      <w:bookmarkEnd w:id="162"/>
      <w:bookmarkEnd w:id="163"/>
      <w:bookmarkEnd w:id="164"/>
      <w:bookmarkEnd w:id="165"/>
    </w:p>
    <w:p>
      <w:pPr>
        <w:outlineLvl w:val="0"/>
        <w:rPr>
          <w:rFonts w:ascii="仿宋_GB2312"/>
          <w:sz w:val="32"/>
          <w:szCs w:val="32"/>
        </w:rPr>
      </w:pPr>
      <w:bookmarkStart w:id="166" w:name="_Toc2614"/>
      <w:bookmarkStart w:id="167" w:name="_Toc5714"/>
      <w:bookmarkStart w:id="168" w:name="_Toc31952"/>
      <w:bookmarkStart w:id="169" w:name="_Toc61944916"/>
      <w:bookmarkStart w:id="170" w:name="_Toc7608"/>
      <w:bookmarkStart w:id="171" w:name="_Toc1175_WPSOffice_Level1"/>
      <w:bookmarkStart w:id="172" w:name="_Toc26964_WPSOffice_Level1"/>
      <w:bookmarkStart w:id="173" w:name="_Toc857"/>
      <w:r>
        <w:rPr>
          <w:rFonts w:hint="eastAsia" w:ascii="仿宋_GB2312"/>
          <w:sz w:val="32"/>
          <w:szCs w:val="32"/>
        </w:rPr>
        <w:t>3.投标报价表</w:t>
      </w:r>
      <w:bookmarkEnd w:id="166"/>
      <w:bookmarkEnd w:id="167"/>
      <w:bookmarkEnd w:id="168"/>
      <w:bookmarkEnd w:id="169"/>
      <w:bookmarkEnd w:id="170"/>
      <w:bookmarkEnd w:id="171"/>
      <w:bookmarkEnd w:id="172"/>
      <w:bookmarkEnd w:id="173"/>
    </w:p>
    <w:p>
      <w:pPr>
        <w:outlineLvl w:val="0"/>
        <w:rPr>
          <w:rFonts w:ascii="仿宋_GB2312"/>
          <w:sz w:val="32"/>
          <w:szCs w:val="32"/>
        </w:rPr>
      </w:pPr>
      <w:bookmarkStart w:id="174" w:name="_Toc30640"/>
      <w:bookmarkStart w:id="175" w:name="_Toc1753_WPSOffice_Level1"/>
      <w:bookmarkStart w:id="176" w:name="_Toc19869"/>
      <w:bookmarkStart w:id="177" w:name="_Toc29762"/>
      <w:bookmarkStart w:id="178" w:name="_Toc23619"/>
      <w:bookmarkStart w:id="179" w:name="_Toc20443_WPSOffice_Level1"/>
      <w:bookmarkStart w:id="180" w:name="_Toc61944917"/>
      <w:bookmarkStart w:id="181" w:name="_Toc25457"/>
      <w:r>
        <w:rPr>
          <w:rFonts w:hint="eastAsia" w:ascii="仿宋_GB2312"/>
          <w:sz w:val="32"/>
          <w:szCs w:val="32"/>
        </w:rPr>
        <w:t>4</w:t>
      </w:r>
      <w:r>
        <w:rPr>
          <w:rFonts w:ascii="仿宋_GB2312"/>
          <w:sz w:val="32"/>
          <w:szCs w:val="32"/>
        </w:rPr>
        <w:t>.</w:t>
      </w:r>
      <w:r>
        <w:rPr>
          <w:rFonts w:hint="eastAsia" w:ascii="仿宋_GB2312"/>
          <w:sz w:val="32"/>
          <w:szCs w:val="32"/>
        </w:rPr>
        <w:t>服务承诺</w:t>
      </w:r>
      <w:bookmarkEnd w:id="174"/>
      <w:bookmarkEnd w:id="175"/>
      <w:bookmarkEnd w:id="176"/>
      <w:bookmarkEnd w:id="177"/>
      <w:bookmarkEnd w:id="178"/>
      <w:bookmarkEnd w:id="179"/>
      <w:bookmarkEnd w:id="180"/>
      <w:bookmarkEnd w:id="181"/>
    </w:p>
    <w:p>
      <w:pPr>
        <w:outlineLvl w:val="0"/>
        <w:rPr>
          <w:rFonts w:ascii="仿宋_GB2312"/>
          <w:sz w:val="32"/>
          <w:szCs w:val="32"/>
        </w:rPr>
      </w:pPr>
      <w:bookmarkStart w:id="182" w:name="_Toc5107"/>
      <w:bookmarkStart w:id="183" w:name="_Toc20263"/>
      <w:bookmarkStart w:id="184" w:name="_Toc18183"/>
      <w:bookmarkStart w:id="185" w:name="_Toc22793"/>
      <w:bookmarkStart w:id="186" w:name="_Toc14403_WPSOffice_Level1"/>
      <w:bookmarkStart w:id="187" w:name="_Toc27307"/>
      <w:bookmarkStart w:id="188" w:name="_Toc22576_WPSOffice_Level1"/>
      <w:bookmarkStart w:id="189" w:name="_Toc61944918"/>
      <w:r>
        <w:rPr>
          <w:rFonts w:hint="eastAsia" w:ascii="仿宋_GB2312"/>
          <w:sz w:val="32"/>
          <w:szCs w:val="32"/>
        </w:rPr>
        <w:t>5.企业</w:t>
      </w:r>
      <w:bookmarkEnd w:id="182"/>
      <w:bookmarkEnd w:id="183"/>
      <w:bookmarkEnd w:id="184"/>
      <w:bookmarkEnd w:id="185"/>
      <w:bookmarkEnd w:id="186"/>
      <w:bookmarkEnd w:id="187"/>
      <w:bookmarkEnd w:id="188"/>
      <w:bookmarkStart w:id="190" w:name="_Toc14312_WPSOffice_Level1"/>
      <w:bookmarkStart w:id="191" w:name="_Toc22394"/>
      <w:bookmarkStart w:id="192" w:name="_Toc19155"/>
      <w:bookmarkStart w:id="193" w:name="_Toc7449"/>
      <w:bookmarkStart w:id="194" w:name="_Toc14120"/>
      <w:bookmarkStart w:id="195" w:name="_Toc3429"/>
      <w:bookmarkStart w:id="196" w:name="_Toc17380_WPSOffice_Level1"/>
      <w:r>
        <w:rPr>
          <w:rFonts w:hint="eastAsia" w:ascii="仿宋_GB2312"/>
          <w:sz w:val="32"/>
          <w:szCs w:val="32"/>
        </w:rPr>
        <w:t>证书及业绩</w:t>
      </w:r>
      <w:bookmarkEnd w:id="189"/>
      <w:bookmarkEnd w:id="190"/>
      <w:bookmarkEnd w:id="191"/>
      <w:bookmarkEnd w:id="192"/>
      <w:bookmarkEnd w:id="193"/>
      <w:bookmarkEnd w:id="194"/>
      <w:bookmarkEnd w:id="195"/>
      <w:bookmarkEnd w:id="196"/>
    </w:p>
    <w:p>
      <w:pPr>
        <w:outlineLvl w:val="0"/>
        <w:rPr>
          <w:rFonts w:ascii="仿宋_GB2312"/>
          <w:sz w:val="32"/>
          <w:szCs w:val="32"/>
        </w:rPr>
      </w:pPr>
      <w:bookmarkStart w:id="197" w:name="_Toc9452_WPSOffice_Level1"/>
      <w:bookmarkStart w:id="198" w:name="_Toc61944919"/>
      <w:bookmarkStart w:id="199" w:name="_Toc16621_WPSOffice_Level1"/>
      <w:bookmarkStart w:id="200" w:name="_Toc19097"/>
      <w:bookmarkStart w:id="201" w:name="_Toc4485"/>
      <w:bookmarkStart w:id="202" w:name="_Toc23735"/>
      <w:bookmarkStart w:id="203" w:name="_Toc4205"/>
      <w:bookmarkStart w:id="204" w:name="_Toc5437"/>
      <w:r>
        <w:rPr>
          <w:rFonts w:ascii="仿宋_GB2312"/>
          <w:sz w:val="32"/>
          <w:szCs w:val="32"/>
        </w:rPr>
        <w:t>6.</w:t>
      </w:r>
      <w:r>
        <w:rPr>
          <w:rFonts w:hint="eastAsia" w:ascii="仿宋_GB2312"/>
          <w:sz w:val="32"/>
          <w:szCs w:val="32"/>
        </w:rPr>
        <w:t>业绩证明材料</w:t>
      </w:r>
      <w:bookmarkEnd w:id="197"/>
      <w:bookmarkEnd w:id="198"/>
      <w:bookmarkEnd w:id="199"/>
      <w:bookmarkEnd w:id="200"/>
      <w:bookmarkEnd w:id="201"/>
      <w:bookmarkEnd w:id="202"/>
      <w:bookmarkEnd w:id="203"/>
      <w:bookmarkEnd w:id="204"/>
    </w:p>
    <w:p>
      <w:pPr>
        <w:widowControl/>
        <w:jc w:val="center"/>
        <w:outlineLvl w:val="0"/>
        <w:rPr>
          <w:rFonts w:ascii="仿宋_GB2312"/>
          <w:sz w:val="32"/>
          <w:szCs w:val="32"/>
        </w:rPr>
      </w:pPr>
      <w:r>
        <w:rPr>
          <w:sz w:val="44"/>
          <w:szCs w:val="44"/>
        </w:rPr>
        <w:br w:type="page"/>
      </w:r>
      <w:bookmarkStart w:id="205" w:name="_Toc8228_WPSOffice_Level1"/>
      <w:bookmarkStart w:id="206" w:name="_Toc13615_WPSOffice_Level1"/>
      <w:bookmarkStart w:id="207" w:name="_Toc13330"/>
      <w:bookmarkStart w:id="208" w:name="_Toc29883"/>
      <w:bookmarkStart w:id="209" w:name="_Toc61944920"/>
      <w:bookmarkStart w:id="210" w:name="_Toc10194"/>
      <w:bookmarkStart w:id="211" w:name="_Toc32398"/>
      <w:bookmarkStart w:id="212" w:name="_Toc20506"/>
      <w:r>
        <w:rPr>
          <w:rFonts w:hint="eastAsia" w:ascii="仿宋_GB2312"/>
          <w:sz w:val="32"/>
          <w:szCs w:val="32"/>
        </w:rPr>
        <w:t>1.企业资质文件</w:t>
      </w:r>
      <w:bookmarkEnd w:id="205"/>
      <w:bookmarkEnd w:id="206"/>
      <w:bookmarkEnd w:id="207"/>
      <w:bookmarkEnd w:id="208"/>
      <w:bookmarkEnd w:id="209"/>
      <w:bookmarkEnd w:id="210"/>
      <w:bookmarkEnd w:id="211"/>
      <w:bookmarkEnd w:id="212"/>
    </w:p>
    <w:p>
      <w:pPr>
        <w:jc w:val="center"/>
        <w:rPr>
          <w:sz w:val="44"/>
          <w:szCs w:val="44"/>
        </w:rPr>
      </w:pPr>
    </w:p>
    <w:p>
      <w:pPr>
        <w:rPr>
          <w:rFonts w:ascii="仿宋_GB2312"/>
          <w:sz w:val="28"/>
          <w:szCs w:val="28"/>
        </w:rPr>
      </w:pPr>
      <w:r>
        <w:rPr>
          <w:rFonts w:hint="eastAsia" w:ascii="仿宋_GB2312"/>
          <w:sz w:val="28"/>
          <w:szCs w:val="28"/>
        </w:rPr>
        <w:t>企业营业执照（副本）复印件</w:t>
      </w:r>
    </w:p>
    <w:p>
      <w:pPr>
        <w:rPr>
          <w:rFonts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rPr>
          <w:sz w:val="44"/>
          <w:szCs w:val="44"/>
        </w:rPr>
      </w:pPr>
    </w:p>
    <w:p>
      <w:pPr>
        <w:jc w:val="center"/>
        <w:outlineLvl w:val="0"/>
        <w:rPr>
          <w:sz w:val="44"/>
          <w:szCs w:val="44"/>
        </w:rPr>
      </w:pPr>
      <w:bookmarkStart w:id="213" w:name="_Toc9988_WPSOffice_Level1"/>
      <w:bookmarkStart w:id="214" w:name="_Toc5051_WPSOffice_Level1"/>
      <w:bookmarkStart w:id="215" w:name="_Toc4616"/>
      <w:bookmarkStart w:id="216" w:name="_Toc24938"/>
      <w:bookmarkStart w:id="217" w:name="_Toc61944921"/>
      <w:bookmarkStart w:id="218" w:name="_Toc15625"/>
      <w:bookmarkStart w:id="219" w:name="_Toc29815"/>
      <w:bookmarkStart w:id="220" w:name="_Toc26227"/>
      <w:r>
        <w:rPr>
          <w:rFonts w:hint="eastAsia" w:ascii="仿宋_GB2312"/>
          <w:sz w:val="32"/>
          <w:szCs w:val="32"/>
        </w:rPr>
        <w:t>2.法定代表人授权委托书</w:t>
      </w:r>
      <w:bookmarkEnd w:id="213"/>
      <w:bookmarkEnd w:id="214"/>
      <w:bookmarkEnd w:id="215"/>
      <w:bookmarkEnd w:id="216"/>
      <w:bookmarkEnd w:id="217"/>
      <w:bookmarkEnd w:id="218"/>
      <w:bookmarkEnd w:id="219"/>
      <w:bookmarkEnd w:id="220"/>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pict>
          <v:shape id="Text Box 2" o:spid="_x0000_s1026" o:spt="202" type="#_x0000_t202" style="position:absolute;left:0pt;margin-left:270pt;margin-top:9.6pt;height:150pt;width:198pt;z-index:251661312;mso-width-relative:page;mso-height-relative:page;" coordsize="21600,2160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_GB2312" w:hAnsi="宋体"/>
          <w:sz w:val="28"/>
          <w:szCs w:val="28"/>
        </w:rPr>
        <w:pict>
          <v:shape id="Text Box 3" o:spid="_x0000_s1027" o:spt="202" type="#_x0000_t202" style="position:absolute;left:0pt;margin-left:-8.95pt;margin-top:8.6pt;height:150pt;width:207pt;z-index:251660288;mso-width-relative:page;mso-height-relative:page;" coordsize="21600,2160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ascii="仿宋_GB2312"/>
          <w:sz w:val="32"/>
          <w:szCs w:val="32"/>
        </w:rPr>
      </w:pPr>
    </w:p>
    <w:p>
      <w:pPr>
        <w:jc w:val="center"/>
        <w:outlineLvl w:val="0"/>
        <w:rPr>
          <w:rFonts w:ascii="仿宋_GB2312"/>
          <w:sz w:val="32"/>
          <w:szCs w:val="32"/>
        </w:rPr>
      </w:pPr>
      <w:bookmarkStart w:id="221" w:name="_Toc13620"/>
      <w:bookmarkStart w:id="222" w:name="_Toc61944922"/>
      <w:bookmarkStart w:id="223" w:name="_Toc16440"/>
      <w:bookmarkStart w:id="224" w:name="_Toc4211"/>
      <w:bookmarkStart w:id="225" w:name="_Toc1622_WPSOffice_Level1"/>
      <w:bookmarkStart w:id="226" w:name="_Toc29466"/>
      <w:bookmarkStart w:id="227" w:name="_Toc23580"/>
      <w:bookmarkStart w:id="228" w:name="_Toc30704_WPSOffice_Level1"/>
      <w:r>
        <w:rPr>
          <w:rFonts w:hint="eastAsia" w:ascii="仿宋_GB2312"/>
          <w:sz w:val="32"/>
          <w:szCs w:val="32"/>
        </w:rPr>
        <w:t>3.投标报价表</w:t>
      </w:r>
      <w:bookmarkEnd w:id="221"/>
      <w:bookmarkEnd w:id="222"/>
      <w:bookmarkEnd w:id="223"/>
      <w:bookmarkEnd w:id="224"/>
      <w:bookmarkEnd w:id="225"/>
      <w:bookmarkEnd w:id="226"/>
      <w:bookmarkEnd w:id="227"/>
      <w:bookmarkEnd w:id="228"/>
    </w:p>
    <w:tbl>
      <w:tblPr>
        <w:tblStyle w:val="15"/>
        <w:tblpPr w:leftFromText="180" w:rightFromText="180" w:vertAnchor="text" w:horzAnchor="page" w:tblpXSpec="center" w:tblpY="70"/>
        <w:tblOverlap w:val="never"/>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4"/>
        <w:gridCol w:w="1537"/>
        <w:gridCol w:w="1524"/>
        <w:gridCol w:w="1581"/>
        <w:gridCol w:w="1056"/>
        <w:gridCol w:w="1056"/>
        <w:gridCol w:w="1132"/>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4"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序号</w:t>
            </w:r>
          </w:p>
        </w:tc>
        <w:tc>
          <w:tcPr>
            <w:tcW w:w="1537"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产品名称</w:t>
            </w:r>
          </w:p>
        </w:tc>
        <w:tc>
          <w:tcPr>
            <w:tcW w:w="1524"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规格参数</w:t>
            </w:r>
          </w:p>
        </w:tc>
        <w:tc>
          <w:tcPr>
            <w:tcW w:w="1581"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数量</w:t>
            </w:r>
          </w:p>
        </w:tc>
        <w:tc>
          <w:tcPr>
            <w:tcW w:w="1056"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单价（元）</w:t>
            </w:r>
          </w:p>
        </w:tc>
        <w:tc>
          <w:tcPr>
            <w:tcW w:w="1056"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总价（元）</w:t>
            </w:r>
          </w:p>
        </w:tc>
        <w:tc>
          <w:tcPr>
            <w:tcW w:w="1132"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品牌</w:t>
            </w:r>
          </w:p>
        </w:tc>
        <w:tc>
          <w:tcPr>
            <w:tcW w:w="1171"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974"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1</w:t>
            </w:r>
          </w:p>
        </w:tc>
        <w:tc>
          <w:tcPr>
            <w:tcW w:w="1537"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螺旋藻片</w:t>
            </w:r>
          </w:p>
        </w:tc>
        <w:tc>
          <w:tcPr>
            <w:tcW w:w="1524"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详见上文</w:t>
            </w:r>
          </w:p>
        </w:tc>
        <w:tc>
          <w:tcPr>
            <w:tcW w:w="1581" w:type="dxa"/>
            <w:vAlign w:val="center"/>
          </w:tcPr>
          <w:p>
            <w:pPr>
              <w:jc w:val="center"/>
              <w:rPr>
                <w:rFonts w:ascii="仿宋_GB2312" w:hAnsi="仿宋_GB2312" w:cs="仿宋_GB2312"/>
                <w:sz w:val="28"/>
                <w:szCs w:val="28"/>
              </w:rPr>
            </w:pPr>
            <w:r>
              <w:rPr>
                <w:rFonts w:ascii="仿宋_GB2312" w:hAnsi="仿宋_GB2312" w:cs="仿宋_GB2312"/>
                <w:sz w:val="28"/>
                <w:szCs w:val="28"/>
              </w:rPr>
              <w:t>700</w:t>
            </w:r>
            <w:r>
              <w:rPr>
                <w:rFonts w:hint="eastAsia" w:ascii="仿宋_GB2312" w:hAnsi="仿宋_GB2312" w:cs="仿宋_GB2312"/>
                <w:sz w:val="28"/>
                <w:szCs w:val="28"/>
              </w:rPr>
              <w:t>份（1400桶）</w:t>
            </w:r>
          </w:p>
        </w:tc>
        <w:tc>
          <w:tcPr>
            <w:tcW w:w="1056" w:type="dxa"/>
            <w:vAlign w:val="center"/>
          </w:tcPr>
          <w:p>
            <w:pPr>
              <w:jc w:val="center"/>
              <w:rPr>
                <w:rFonts w:ascii="仿宋_GB2312" w:hAnsi="仿宋_GB2312" w:cs="仿宋_GB2312"/>
                <w:sz w:val="28"/>
                <w:szCs w:val="28"/>
              </w:rPr>
            </w:pPr>
          </w:p>
        </w:tc>
        <w:tc>
          <w:tcPr>
            <w:tcW w:w="1056" w:type="dxa"/>
            <w:vAlign w:val="center"/>
          </w:tcPr>
          <w:p>
            <w:pPr>
              <w:jc w:val="center"/>
              <w:rPr>
                <w:rFonts w:ascii="仿宋_GB2312" w:hAnsi="仿宋_GB2312" w:cs="仿宋_GB2312"/>
                <w:sz w:val="28"/>
                <w:szCs w:val="28"/>
              </w:rPr>
            </w:pPr>
          </w:p>
        </w:tc>
        <w:tc>
          <w:tcPr>
            <w:tcW w:w="1132" w:type="dxa"/>
            <w:vAlign w:val="center"/>
          </w:tcPr>
          <w:p>
            <w:pPr>
              <w:jc w:val="center"/>
              <w:rPr>
                <w:rFonts w:ascii="仿宋_GB2312" w:hAnsi="仿宋_GB2312" w:cs="仿宋_GB2312"/>
                <w:sz w:val="28"/>
                <w:szCs w:val="28"/>
              </w:rPr>
            </w:pPr>
          </w:p>
        </w:tc>
        <w:tc>
          <w:tcPr>
            <w:tcW w:w="1171" w:type="dxa"/>
            <w:vAlign w:val="center"/>
          </w:tcPr>
          <w:p>
            <w:pPr>
              <w:jc w:val="center"/>
              <w:rPr>
                <w:rFonts w:ascii="仿宋_GB2312" w:hAnsi="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4"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2</w:t>
            </w:r>
          </w:p>
        </w:tc>
        <w:tc>
          <w:tcPr>
            <w:tcW w:w="1537"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零食礼包</w:t>
            </w:r>
          </w:p>
        </w:tc>
        <w:tc>
          <w:tcPr>
            <w:tcW w:w="1524"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详见上文</w:t>
            </w:r>
          </w:p>
        </w:tc>
        <w:tc>
          <w:tcPr>
            <w:tcW w:w="1581"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700份</w:t>
            </w:r>
          </w:p>
        </w:tc>
        <w:tc>
          <w:tcPr>
            <w:tcW w:w="1056" w:type="dxa"/>
            <w:vAlign w:val="center"/>
          </w:tcPr>
          <w:p>
            <w:pPr>
              <w:jc w:val="center"/>
              <w:rPr>
                <w:rFonts w:ascii="仿宋_GB2312" w:hAnsi="仿宋_GB2312" w:cs="仿宋_GB2312"/>
                <w:sz w:val="28"/>
                <w:szCs w:val="28"/>
              </w:rPr>
            </w:pPr>
          </w:p>
        </w:tc>
        <w:tc>
          <w:tcPr>
            <w:tcW w:w="1056" w:type="dxa"/>
            <w:vAlign w:val="center"/>
          </w:tcPr>
          <w:p>
            <w:pPr>
              <w:jc w:val="center"/>
              <w:rPr>
                <w:rFonts w:ascii="仿宋_GB2312" w:hAnsi="仿宋_GB2312" w:cs="仿宋_GB2312"/>
                <w:sz w:val="28"/>
                <w:szCs w:val="28"/>
              </w:rPr>
            </w:pPr>
          </w:p>
        </w:tc>
        <w:tc>
          <w:tcPr>
            <w:tcW w:w="1132" w:type="dxa"/>
            <w:vAlign w:val="center"/>
          </w:tcPr>
          <w:p>
            <w:pPr>
              <w:jc w:val="center"/>
              <w:rPr>
                <w:rFonts w:ascii="仿宋_GB2312" w:hAnsi="仿宋_GB2312" w:cs="仿宋_GB2312"/>
                <w:sz w:val="28"/>
                <w:szCs w:val="28"/>
              </w:rPr>
            </w:pPr>
          </w:p>
        </w:tc>
        <w:tc>
          <w:tcPr>
            <w:tcW w:w="1171" w:type="dxa"/>
            <w:vAlign w:val="center"/>
          </w:tcPr>
          <w:p>
            <w:pPr>
              <w:jc w:val="center"/>
              <w:rPr>
                <w:rFonts w:ascii="仿宋_GB2312" w:hAnsi="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5616" w:type="dxa"/>
            <w:gridSpan w:val="4"/>
            <w:vAlign w:val="center"/>
          </w:tcPr>
          <w:p>
            <w:pPr>
              <w:ind w:firstLine="1400" w:firstLineChars="500"/>
              <w:jc w:val="left"/>
              <w:rPr>
                <w:rFonts w:ascii="仿宋_GB2312" w:hAnsi="仿宋_GB2312" w:cs="仿宋_GB2312"/>
                <w:sz w:val="28"/>
                <w:szCs w:val="28"/>
              </w:rPr>
            </w:pPr>
            <w:r>
              <w:rPr>
                <w:rFonts w:hint="eastAsia" w:ascii="仿宋_GB2312" w:hAnsi="仿宋_GB2312" w:cs="仿宋_GB2312"/>
                <w:sz w:val="28"/>
                <w:szCs w:val="28"/>
              </w:rPr>
              <w:t>供货期： 2</w:t>
            </w:r>
            <w:r>
              <w:rPr>
                <w:rFonts w:ascii="仿宋_GB2312" w:hAnsi="仿宋_GB2312" w:cs="仿宋_GB2312"/>
                <w:sz w:val="28"/>
                <w:szCs w:val="28"/>
              </w:rPr>
              <w:t>021</w:t>
            </w:r>
            <w:r>
              <w:rPr>
                <w:rFonts w:hint="eastAsia" w:ascii="仿宋_GB2312" w:hAnsi="仿宋_GB2312" w:cs="仿宋_GB2312"/>
                <w:sz w:val="28"/>
                <w:szCs w:val="28"/>
              </w:rPr>
              <w:t>年</w:t>
            </w:r>
            <w:r>
              <w:rPr>
                <w:rFonts w:ascii="仿宋_GB2312" w:hAnsi="仿宋_GB2312" w:cs="仿宋_GB2312"/>
                <w:sz w:val="28"/>
                <w:szCs w:val="28"/>
                <w:u w:val="single"/>
              </w:rPr>
              <w:t xml:space="preserve">   </w:t>
            </w:r>
            <w:r>
              <w:rPr>
                <w:rFonts w:hint="eastAsia" w:ascii="仿宋_GB2312" w:hAnsi="仿宋_GB2312" w:cs="仿宋_GB2312"/>
                <w:sz w:val="28"/>
                <w:szCs w:val="28"/>
              </w:rPr>
              <w:t>月</w:t>
            </w:r>
            <w:r>
              <w:rPr>
                <w:rFonts w:ascii="仿宋_GB2312" w:hAnsi="仿宋_GB2312" w:cs="仿宋_GB2312"/>
                <w:sz w:val="28"/>
                <w:szCs w:val="28"/>
                <w:u w:val="single"/>
              </w:rPr>
              <w:t xml:space="preserve">    </w:t>
            </w:r>
            <w:r>
              <w:rPr>
                <w:rFonts w:hint="eastAsia" w:ascii="仿宋_GB2312" w:hAnsi="仿宋_GB2312" w:cs="仿宋_GB2312"/>
                <w:sz w:val="28"/>
                <w:szCs w:val="28"/>
              </w:rPr>
              <w:t>日前</w:t>
            </w:r>
          </w:p>
        </w:tc>
        <w:tc>
          <w:tcPr>
            <w:tcW w:w="1056" w:type="dxa"/>
            <w:vAlign w:val="center"/>
          </w:tcPr>
          <w:p>
            <w:pPr>
              <w:jc w:val="center"/>
              <w:rPr>
                <w:rFonts w:ascii="仿宋_GB2312" w:hAnsi="仿宋_GB2312" w:cs="仿宋_GB2312"/>
                <w:sz w:val="28"/>
                <w:szCs w:val="28"/>
              </w:rPr>
            </w:pPr>
            <w:r>
              <w:rPr>
                <w:rFonts w:hint="eastAsia" w:ascii="仿宋_GB2312" w:hAnsi="仿宋_GB2312" w:cs="仿宋_GB2312"/>
                <w:sz w:val="28"/>
                <w:szCs w:val="28"/>
              </w:rPr>
              <w:t>合计</w:t>
            </w:r>
          </w:p>
        </w:tc>
        <w:tc>
          <w:tcPr>
            <w:tcW w:w="1056" w:type="dxa"/>
            <w:vAlign w:val="center"/>
          </w:tcPr>
          <w:p>
            <w:pPr>
              <w:jc w:val="center"/>
              <w:rPr>
                <w:rFonts w:ascii="仿宋_GB2312" w:hAnsi="仿宋_GB2312" w:cs="仿宋_GB2312"/>
                <w:sz w:val="28"/>
                <w:szCs w:val="28"/>
              </w:rPr>
            </w:pPr>
          </w:p>
        </w:tc>
        <w:tc>
          <w:tcPr>
            <w:tcW w:w="1132" w:type="dxa"/>
            <w:vAlign w:val="center"/>
          </w:tcPr>
          <w:p>
            <w:pPr>
              <w:jc w:val="center"/>
              <w:rPr>
                <w:rFonts w:ascii="仿宋_GB2312" w:hAnsi="仿宋_GB2312" w:cs="仿宋_GB2312"/>
                <w:sz w:val="28"/>
                <w:szCs w:val="28"/>
              </w:rPr>
            </w:pPr>
          </w:p>
        </w:tc>
        <w:tc>
          <w:tcPr>
            <w:tcW w:w="1171" w:type="dxa"/>
            <w:vAlign w:val="center"/>
          </w:tcPr>
          <w:p>
            <w:pPr>
              <w:jc w:val="left"/>
              <w:rPr>
                <w:rFonts w:ascii="仿宋_GB2312" w:hAnsi="仿宋_GB2312" w:cs="仿宋_GB2312"/>
                <w:sz w:val="28"/>
                <w:szCs w:val="28"/>
              </w:rPr>
            </w:pPr>
            <w:r>
              <w:rPr>
                <w:rFonts w:hint="eastAsia" w:ascii="仿宋_GB2312" w:hAnsi="仿宋_GB2312" w:cs="仿宋_GB2312"/>
                <w:sz w:val="28"/>
                <w:szCs w:val="28"/>
              </w:rPr>
              <w:t>税率：</w:t>
            </w:r>
          </w:p>
        </w:tc>
      </w:tr>
    </w:tbl>
    <w:p>
      <w:pPr>
        <w:spacing w:line="360" w:lineRule="auto"/>
        <w:ind w:firstLine="643" w:firstLineChars="200"/>
        <w:rPr>
          <w:rFonts w:ascii="仿宋_GB2312"/>
          <w:sz w:val="32"/>
          <w:szCs w:val="32"/>
        </w:rPr>
      </w:pPr>
      <w:r>
        <w:rPr>
          <w:rFonts w:hint="eastAsia" w:ascii="仿宋_GB2312"/>
          <w:b/>
          <w:bCs/>
          <w:sz w:val="32"/>
          <w:szCs w:val="32"/>
        </w:rPr>
        <w:t>备注：</w:t>
      </w:r>
      <w:r>
        <w:rPr>
          <w:rFonts w:hint="eastAsia" w:ascii="仿宋_GB2312"/>
          <w:sz w:val="32"/>
          <w:szCs w:val="32"/>
        </w:rPr>
        <w:t>1.投标人必须携带物资样品，提供所有物资必须为正品，假一赔十。2.所需数量按照实际供货为准</w:t>
      </w:r>
      <w:r>
        <w:rPr>
          <w:rFonts w:hint="eastAsia" w:ascii="仿宋_GB2312" w:hAnsi="仿宋_GB2312" w:cs="仿宋_GB2312"/>
          <w:sz w:val="32"/>
          <w:szCs w:val="32"/>
        </w:rPr>
        <w:t>。3</w:t>
      </w:r>
      <w:r>
        <w:rPr>
          <w:rFonts w:ascii="仿宋_GB2312" w:hAnsi="仿宋_GB2312" w:cs="仿宋_GB2312"/>
          <w:sz w:val="32"/>
          <w:szCs w:val="32"/>
        </w:rPr>
        <w:t>.</w:t>
      </w:r>
      <w:r>
        <w:rPr>
          <w:rFonts w:hint="eastAsia" w:ascii="仿宋_GB2312" w:hAnsi="仿宋_GB2312" w:cs="仿宋_GB2312"/>
          <w:sz w:val="32"/>
          <w:szCs w:val="32"/>
        </w:rPr>
        <w:t xml:space="preserve"> 本项目分为两包，供应商可视情况参与。</w:t>
      </w:r>
    </w:p>
    <w:p>
      <w:pPr>
        <w:rPr>
          <w:rFonts w:ascii="仿宋_GB2312"/>
          <w:sz w:val="32"/>
          <w:szCs w:val="32"/>
        </w:rPr>
      </w:pPr>
    </w:p>
    <w:p>
      <w:pPr>
        <w:rPr>
          <w:rFonts w:ascii="仿宋_GB2312"/>
          <w:sz w:val="32"/>
          <w:szCs w:val="32"/>
        </w:rPr>
      </w:pPr>
      <w:r>
        <w:rPr>
          <w:rFonts w:hint="eastAsia" w:ascii="仿宋_GB2312"/>
          <w:sz w:val="32"/>
          <w:szCs w:val="32"/>
        </w:rPr>
        <w:t>投标人法定代表人（或法定代表授权人）签字：</w:t>
      </w:r>
    </w:p>
    <w:p>
      <w:pPr>
        <w:ind w:right="640"/>
        <w:rPr>
          <w:rFonts w:ascii="仿宋_GB2312"/>
          <w:sz w:val="32"/>
          <w:szCs w:val="32"/>
        </w:rPr>
      </w:pPr>
      <w:r>
        <w:rPr>
          <w:rFonts w:hint="eastAsia" w:ascii="仿宋_GB2312"/>
          <w:sz w:val="32"/>
          <w:szCs w:val="32"/>
        </w:rPr>
        <w:t>投标人（签章）：</w:t>
      </w:r>
    </w:p>
    <w:p>
      <w:pPr>
        <w:ind w:right="800"/>
        <w:rPr>
          <w:rFonts w:ascii="仿宋_GB2312"/>
          <w:sz w:val="32"/>
          <w:szCs w:val="32"/>
        </w:rPr>
      </w:pPr>
      <w:r>
        <w:rPr>
          <w:rFonts w:hint="eastAsia" w:ascii="仿宋_GB2312"/>
          <w:sz w:val="32"/>
          <w:szCs w:val="32"/>
        </w:rPr>
        <w:t>年    月    日</w:t>
      </w:r>
    </w:p>
    <w:p>
      <w:pPr>
        <w:jc w:val="center"/>
        <w:rPr>
          <w:rFonts w:ascii="仿宋_GB2312"/>
          <w:sz w:val="32"/>
          <w:szCs w:val="32"/>
        </w:rPr>
      </w:pPr>
    </w:p>
    <w:p>
      <w:pPr>
        <w:jc w:val="center"/>
        <w:rPr>
          <w:rFonts w:ascii="仿宋_GB2312"/>
          <w:sz w:val="32"/>
          <w:szCs w:val="32"/>
        </w:rPr>
      </w:pPr>
    </w:p>
    <w:p>
      <w:pPr>
        <w:rPr>
          <w:rFonts w:ascii="仿宋_GB2312"/>
          <w:sz w:val="32"/>
          <w:szCs w:val="32"/>
        </w:rPr>
      </w:pPr>
      <w:bookmarkStart w:id="229" w:name="_Toc30292_WPSOffice_Level1"/>
      <w:r>
        <w:rPr>
          <w:rFonts w:hint="eastAsia" w:ascii="仿宋_GB2312"/>
          <w:sz w:val="32"/>
          <w:szCs w:val="32"/>
        </w:rPr>
        <w:t>服务承诺（格式自定）</w:t>
      </w:r>
      <w:bookmarkEnd w:id="229"/>
    </w:p>
    <w:p>
      <w:pPr>
        <w:rPr>
          <w:rFonts w:ascii="仿宋_GB2312"/>
          <w:sz w:val="32"/>
          <w:szCs w:val="32"/>
        </w:rPr>
      </w:pPr>
      <w:bookmarkStart w:id="230" w:name="_Toc588_WPSOffice_Level1"/>
      <w:r>
        <w:rPr>
          <w:rFonts w:hint="eastAsia" w:ascii="仿宋_GB2312"/>
          <w:sz w:val="32"/>
          <w:szCs w:val="32"/>
        </w:rPr>
        <w:t>企业</w:t>
      </w:r>
      <w:bookmarkEnd w:id="230"/>
      <w:bookmarkStart w:id="231" w:name="_Toc28780_WPSOffice_Level1"/>
      <w:r>
        <w:rPr>
          <w:rFonts w:hint="eastAsia" w:ascii="仿宋_GB2312"/>
          <w:sz w:val="32"/>
          <w:szCs w:val="32"/>
        </w:rPr>
        <w:t>证书及业绩</w:t>
      </w:r>
      <w:bookmarkEnd w:id="231"/>
    </w:p>
    <w:p>
      <w:pPr>
        <w:rPr>
          <w:rFonts w:ascii="仿宋_GB2312"/>
          <w:sz w:val="32"/>
          <w:szCs w:val="32"/>
        </w:rPr>
      </w:pPr>
      <w:bookmarkStart w:id="232" w:name="_Toc1551_WPSOffice_Level1"/>
      <w:r>
        <w:rPr>
          <w:rFonts w:hint="eastAsia" w:ascii="仿宋_GB2312"/>
          <w:sz w:val="32"/>
          <w:szCs w:val="32"/>
        </w:rPr>
        <w:t>业绩证明材</w:t>
      </w:r>
      <w:bookmarkEnd w:id="232"/>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方正兰亭黑简体">
    <w:altName w:val="黑体"/>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49" o:spid="_x0000_s2049" o:spt="202" type="#_x0000_t202" style="position:absolute;left:0pt;margin-top:0pt;height:144pt;width:144pt;mso-position-horizontal:inside;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9</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50" o:spid="_x0000_s2050" o:spt="202" type="#_x0000_t202" style="position:absolute;left:0pt;margin-top:0pt;height:144pt;width:144pt;mso-position-horizontal:in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sz w:val="21"/>
        <w:szCs w:val="21"/>
      </w:rPr>
    </w:pPr>
    <w:r>
      <w:rPr>
        <w:rFonts w:hint="eastAsia"/>
      </w:rPr>
      <w:t xml:space="preserve">                                                      </w:t>
    </w:r>
    <w:r>
      <w:rPr>
        <w:rFonts w:hint="eastAsia"/>
        <w:sz w:val="21"/>
        <w:szCs w:val="21"/>
      </w:rPr>
      <w:t>鄂尔多斯机场管理集团有限公司工会委员会采购文件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A7C56BE"/>
    <w:multiLevelType w:val="singleLevel"/>
    <w:tmpl w:val="BA7C56BE"/>
    <w:lvl w:ilvl="0" w:tentative="0">
      <w:start w:val="1"/>
      <w:numFmt w:val="decimal"/>
      <w:lvlText w:val="%1."/>
      <w:lvlJc w:val="left"/>
      <w:pPr>
        <w:ind w:left="425" w:hanging="425"/>
      </w:pPr>
      <w:rPr>
        <w:rFonts w:hint="default"/>
      </w:rPr>
    </w:lvl>
  </w:abstractNum>
  <w:abstractNum w:abstractNumId="1">
    <w:nsid w:val="18759216"/>
    <w:multiLevelType w:val="singleLevel"/>
    <w:tmpl w:val="18759216"/>
    <w:lvl w:ilvl="0" w:tentative="0">
      <w:start w:val="1"/>
      <w:numFmt w:val="decimal"/>
      <w:lvlText w:val="%1."/>
      <w:lvlJc w:val="left"/>
      <w:pPr>
        <w:ind w:left="425" w:hanging="425"/>
      </w:pPr>
      <w:rPr>
        <w:rFonts w:hint="default"/>
      </w:rPr>
    </w:lvl>
  </w:abstractNum>
  <w:abstractNum w:abstractNumId="2">
    <w:nsid w:val="1A2CE7F2"/>
    <w:multiLevelType w:val="singleLevel"/>
    <w:tmpl w:val="1A2CE7F2"/>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D1AFE"/>
    <w:rsid w:val="000E1123"/>
    <w:rsid w:val="00172A27"/>
    <w:rsid w:val="001C140C"/>
    <w:rsid w:val="001D709F"/>
    <w:rsid w:val="002335BF"/>
    <w:rsid w:val="002627B7"/>
    <w:rsid w:val="0028381B"/>
    <w:rsid w:val="003554AE"/>
    <w:rsid w:val="003773F1"/>
    <w:rsid w:val="00390CCA"/>
    <w:rsid w:val="003B12EB"/>
    <w:rsid w:val="003C648F"/>
    <w:rsid w:val="004610B8"/>
    <w:rsid w:val="005A3BCB"/>
    <w:rsid w:val="005C2FAC"/>
    <w:rsid w:val="00614C84"/>
    <w:rsid w:val="00635D34"/>
    <w:rsid w:val="00643D95"/>
    <w:rsid w:val="00690390"/>
    <w:rsid w:val="006A6C02"/>
    <w:rsid w:val="006B737E"/>
    <w:rsid w:val="00706F94"/>
    <w:rsid w:val="00735955"/>
    <w:rsid w:val="00736B80"/>
    <w:rsid w:val="00787D9E"/>
    <w:rsid w:val="008E25DE"/>
    <w:rsid w:val="008E41C0"/>
    <w:rsid w:val="00920318"/>
    <w:rsid w:val="00920ABF"/>
    <w:rsid w:val="00926733"/>
    <w:rsid w:val="00974344"/>
    <w:rsid w:val="00B44D97"/>
    <w:rsid w:val="00B76E78"/>
    <w:rsid w:val="00B91FCF"/>
    <w:rsid w:val="00BA2052"/>
    <w:rsid w:val="00BA6CDE"/>
    <w:rsid w:val="00CA2F6A"/>
    <w:rsid w:val="00CB3A2E"/>
    <w:rsid w:val="00CC55B6"/>
    <w:rsid w:val="00D53AFD"/>
    <w:rsid w:val="00D71139"/>
    <w:rsid w:val="00DD45F1"/>
    <w:rsid w:val="00E02621"/>
    <w:rsid w:val="00E72342"/>
    <w:rsid w:val="00E85E57"/>
    <w:rsid w:val="00EB65C2"/>
    <w:rsid w:val="00F2080E"/>
    <w:rsid w:val="00F6224B"/>
    <w:rsid w:val="00FC6C7F"/>
    <w:rsid w:val="01CF16A2"/>
    <w:rsid w:val="01D10369"/>
    <w:rsid w:val="01DD1070"/>
    <w:rsid w:val="01F41DE1"/>
    <w:rsid w:val="02493E93"/>
    <w:rsid w:val="02A60024"/>
    <w:rsid w:val="031B48A2"/>
    <w:rsid w:val="036F5F25"/>
    <w:rsid w:val="037E6C83"/>
    <w:rsid w:val="04F6410E"/>
    <w:rsid w:val="05291032"/>
    <w:rsid w:val="054B4EA6"/>
    <w:rsid w:val="0561615F"/>
    <w:rsid w:val="0592759C"/>
    <w:rsid w:val="0639329F"/>
    <w:rsid w:val="064E460B"/>
    <w:rsid w:val="06926E92"/>
    <w:rsid w:val="07560E14"/>
    <w:rsid w:val="08562053"/>
    <w:rsid w:val="09824BDB"/>
    <w:rsid w:val="09D1029A"/>
    <w:rsid w:val="0A5A3A18"/>
    <w:rsid w:val="0A755DFB"/>
    <w:rsid w:val="0AD328B7"/>
    <w:rsid w:val="0AD92AC5"/>
    <w:rsid w:val="0AE0468E"/>
    <w:rsid w:val="0B0658FE"/>
    <w:rsid w:val="0B8E3FFD"/>
    <w:rsid w:val="0C0E13CB"/>
    <w:rsid w:val="0C8B3F97"/>
    <w:rsid w:val="0D28588E"/>
    <w:rsid w:val="0E0A5E52"/>
    <w:rsid w:val="0E7B6D1A"/>
    <w:rsid w:val="0EAB3CA1"/>
    <w:rsid w:val="0EC03FAC"/>
    <w:rsid w:val="0F651009"/>
    <w:rsid w:val="0F7A4936"/>
    <w:rsid w:val="0FAE5B2D"/>
    <w:rsid w:val="10190972"/>
    <w:rsid w:val="10A04A23"/>
    <w:rsid w:val="125F0F9A"/>
    <w:rsid w:val="12A41373"/>
    <w:rsid w:val="12BF207A"/>
    <w:rsid w:val="12E65A97"/>
    <w:rsid w:val="131A1736"/>
    <w:rsid w:val="139C309A"/>
    <w:rsid w:val="13D2778C"/>
    <w:rsid w:val="13EF5AE6"/>
    <w:rsid w:val="13F25C79"/>
    <w:rsid w:val="14C21AA6"/>
    <w:rsid w:val="15E0208F"/>
    <w:rsid w:val="167C708E"/>
    <w:rsid w:val="17082DFB"/>
    <w:rsid w:val="17720103"/>
    <w:rsid w:val="1818603F"/>
    <w:rsid w:val="184946BE"/>
    <w:rsid w:val="184D52B9"/>
    <w:rsid w:val="18BD3939"/>
    <w:rsid w:val="19357FA5"/>
    <w:rsid w:val="19EB7344"/>
    <w:rsid w:val="1C10339B"/>
    <w:rsid w:val="1C4F7372"/>
    <w:rsid w:val="1CEE560D"/>
    <w:rsid w:val="1D0443E2"/>
    <w:rsid w:val="1DB32505"/>
    <w:rsid w:val="1DDA39C2"/>
    <w:rsid w:val="1E7C2006"/>
    <w:rsid w:val="1EB01372"/>
    <w:rsid w:val="1F207A60"/>
    <w:rsid w:val="1F580CEB"/>
    <w:rsid w:val="1FDF1B4C"/>
    <w:rsid w:val="20D61A76"/>
    <w:rsid w:val="20D97182"/>
    <w:rsid w:val="212E0140"/>
    <w:rsid w:val="218714B6"/>
    <w:rsid w:val="21945F7A"/>
    <w:rsid w:val="21C86FC0"/>
    <w:rsid w:val="22327BB9"/>
    <w:rsid w:val="22DB28AC"/>
    <w:rsid w:val="238363E5"/>
    <w:rsid w:val="241C6E0F"/>
    <w:rsid w:val="24425E1A"/>
    <w:rsid w:val="24502F08"/>
    <w:rsid w:val="24D42F00"/>
    <w:rsid w:val="24E9385D"/>
    <w:rsid w:val="254077F0"/>
    <w:rsid w:val="25520349"/>
    <w:rsid w:val="25A70819"/>
    <w:rsid w:val="25C42AED"/>
    <w:rsid w:val="25D319E8"/>
    <w:rsid w:val="266F1430"/>
    <w:rsid w:val="26E6333C"/>
    <w:rsid w:val="27273B3F"/>
    <w:rsid w:val="2787489D"/>
    <w:rsid w:val="27967376"/>
    <w:rsid w:val="27C0793C"/>
    <w:rsid w:val="27F95699"/>
    <w:rsid w:val="28AD512D"/>
    <w:rsid w:val="28B47C47"/>
    <w:rsid w:val="29714CB4"/>
    <w:rsid w:val="299C4B16"/>
    <w:rsid w:val="299D35E1"/>
    <w:rsid w:val="29B66A4A"/>
    <w:rsid w:val="29EE788A"/>
    <w:rsid w:val="2A1C5D5F"/>
    <w:rsid w:val="2A523852"/>
    <w:rsid w:val="2B23079F"/>
    <w:rsid w:val="2B2F0A77"/>
    <w:rsid w:val="2B597C77"/>
    <w:rsid w:val="2B85655E"/>
    <w:rsid w:val="2BBB1971"/>
    <w:rsid w:val="2BE67688"/>
    <w:rsid w:val="2C004ACB"/>
    <w:rsid w:val="2C367462"/>
    <w:rsid w:val="2C415B81"/>
    <w:rsid w:val="2D5333A0"/>
    <w:rsid w:val="2DA17A8F"/>
    <w:rsid w:val="2DA80377"/>
    <w:rsid w:val="2E2074FC"/>
    <w:rsid w:val="2E55390E"/>
    <w:rsid w:val="2E75188F"/>
    <w:rsid w:val="2F4E753E"/>
    <w:rsid w:val="2FA31517"/>
    <w:rsid w:val="2FF663B6"/>
    <w:rsid w:val="302029FF"/>
    <w:rsid w:val="30B12D4C"/>
    <w:rsid w:val="31165AE3"/>
    <w:rsid w:val="317B6558"/>
    <w:rsid w:val="31811BD9"/>
    <w:rsid w:val="31836529"/>
    <w:rsid w:val="32345F91"/>
    <w:rsid w:val="32836B94"/>
    <w:rsid w:val="32B24F89"/>
    <w:rsid w:val="333E29F4"/>
    <w:rsid w:val="343F3332"/>
    <w:rsid w:val="34554506"/>
    <w:rsid w:val="34E57C2C"/>
    <w:rsid w:val="352368B8"/>
    <w:rsid w:val="353F0E9C"/>
    <w:rsid w:val="357C191F"/>
    <w:rsid w:val="35836C8A"/>
    <w:rsid w:val="35A055A0"/>
    <w:rsid w:val="35A72F5B"/>
    <w:rsid w:val="35D856EF"/>
    <w:rsid w:val="36136836"/>
    <w:rsid w:val="368C026B"/>
    <w:rsid w:val="36940A87"/>
    <w:rsid w:val="36FF542C"/>
    <w:rsid w:val="371F4BBF"/>
    <w:rsid w:val="378B421F"/>
    <w:rsid w:val="37911B51"/>
    <w:rsid w:val="37C3575B"/>
    <w:rsid w:val="37DE68EC"/>
    <w:rsid w:val="37F04905"/>
    <w:rsid w:val="39481167"/>
    <w:rsid w:val="39D321EC"/>
    <w:rsid w:val="39EA3476"/>
    <w:rsid w:val="39F01FC5"/>
    <w:rsid w:val="3A070293"/>
    <w:rsid w:val="3A221B4D"/>
    <w:rsid w:val="3A3055D9"/>
    <w:rsid w:val="3AA3001E"/>
    <w:rsid w:val="3AAD2B92"/>
    <w:rsid w:val="3AC07EA6"/>
    <w:rsid w:val="3AF84D35"/>
    <w:rsid w:val="3B9D64C7"/>
    <w:rsid w:val="3BE557EA"/>
    <w:rsid w:val="3C0E2771"/>
    <w:rsid w:val="3D0B0E4B"/>
    <w:rsid w:val="3D552A8E"/>
    <w:rsid w:val="3D591653"/>
    <w:rsid w:val="3D8601FC"/>
    <w:rsid w:val="3DC118B2"/>
    <w:rsid w:val="3DC26E94"/>
    <w:rsid w:val="3DDE3C4D"/>
    <w:rsid w:val="3E492D45"/>
    <w:rsid w:val="3EA779EC"/>
    <w:rsid w:val="3EAA7659"/>
    <w:rsid w:val="42061C11"/>
    <w:rsid w:val="425D4E0B"/>
    <w:rsid w:val="425F1847"/>
    <w:rsid w:val="42EA6636"/>
    <w:rsid w:val="43B10EB8"/>
    <w:rsid w:val="43B42AFA"/>
    <w:rsid w:val="44124314"/>
    <w:rsid w:val="450822C8"/>
    <w:rsid w:val="46395582"/>
    <w:rsid w:val="463C7BF7"/>
    <w:rsid w:val="466922A5"/>
    <w:rsid w:val="467F1D4F"/>
    <w:rsid w:val="4735594B"/>
    <w:rsid w:val="4748020E"/>
    <w:rsid w:val="477C0E63"/>
    <w:rsid w:val="47BF0ED6"/>
    <w:rsid w:val="47C17B40"/>
    <w:rsid w:val="47CB1C9D"/>
    <w:rsid w:val="47FD1AEC"/>
    <w:rsid w:val="482B3D91"/>
    <w:rsid w:val="482C0E7B"/>
    <w:rsid w:val="483F6BA0"/>
    <w:rsid w:val="487C2969"/>
    <w:rsid w:val="48C70CA7"/>
    <w:rsid w:val="48DF00C1"/>
    <w:rsid w:val="48E51FE7"/>
    <w:rsid w:val="493C5479"/>
    <w:rsid w:val="49E930F6"/>
    <w:rsid w:val="4A0F34BB"/>
    <w:rsid w:val="4A1B39AB"/>
    <w:rsid w:val="4A252C7C"/>
    <w:rsid w:val="4A3547E7"/>
    <w:rsid w:val="4A8138E5"/>
    <w:rsid w:val="4ADC1271"/>
    <w:rsid w:val="4B2F0183"/>
    <w:rsid w:val="4B386088"/>
    <w:rsid w:val="4B3E3514"/>
    <w:rsid w:val="4C115E37"/>
    <w:rsid w:val="4C6B0787"/>
    <w:rsid w:val="4C6E7453"/>
    <w:rsid w:val="4D066CFA"/>
    <w:rsid w:val="4D1D58BA"/>
    <w:rsid w:val="4D435897"/>
    <w:rsid w:val="4D617D14"/>
    <w:rsid w:val="4E112CC6"/>
    <w:rsid w:val="4EDB3D61"/>
    <w:rsid w:val="50A25338"/>
    <w:rsid w:val="510368EA"/>
    <w:rsid w:val="51B2598A"/>
    <w:rsid w:val="521C1606"/>
    <w:rsid w:val="52CE489A"/>
    <w:rsid w:val="535A35F5"/>
    <w:rsid w:val="536D46D1"/>
    <w:rsid w:val="53860986"/>
    <w:rsid w:val="53AF1159"/>
    <w:rsid w:val="53CE5806"/>
    <w:rsid w:val="53D43BA3"/>
    <w:rsid w:val="548C3128"/>
    <w:rsid w:val="55067DCF"/>
    <w:rsid w:val="551978E7"/>
    <w:rsid w:val="553826D4"/>
    <w:rsid w:val="56CD2574"/>
    <w:rsid w:val="57F90D7F"/>
    <w:rsid w:val="57FB5F60"/>
    <w:rsid w:val="581A4D67"/>
    <w:rsid w:val="58621685"/>
    <w:rsid w:val="58EE35DA"/>
    <w:rsid w:val="598319D8"/>
    <w:rsid w:val="599E26AE"/>
    <w:rsid w:val="59A40F93"/>
    <w:rsid w:val="5A3D717A"/>
    <w:rsid w:val="5A47434B"/>
    <w:rsid w:val="5AF00519"/>
    <w:rsid w:val="5B9F7BA6"/>
    <w:rsid w:val="5BC66527"/>
    <w:rsid w:val="5BF017B0"/>
    <w:rsid w:val="5C543F09"/>
    <w:rsid w:val="5C76752B"/>
    <w:rsid w:val="5C9122CC"/>
    <w:rsid w:val="5CFE7888"/>
    <w:rsid w:val="5D527893"/>
    <w:rsid w:val="5DB07FF6"/>
    <w:rsid w:val="5DC33D0F"/>
    <w:rsid w:val="5DE81B2B"/>
    <w:rsid w:val="5DF86F35"/>
    <w:rsid w:val="5E5E5570"/>
    <w:rsid w:val="5E784A9A"/>
    <w:rsid w:val="5EB17639"/>
    <w:rsid w:val="5FA7252D"/>
    <w:rsid w:val="60430ADF"/>
    <w:rsid w:val="60B16075"/>
    <w:rsid w:val="60E034B8"/>
    <w:rsid w:val="61327A44"/>
    <w:rsid w:val="61435009"/>
    <w:rsid w:val="618F594D"/>
    <w:rsid w:val="624038C7"/>
    <w:rsid w:val="62986B23"/>
    <w:rsid w:val="62EB1025"/>
    <w:rsid w:val="631B5653"/>
    <w:rsid w:val="63775281"/>
    <w:rsid w:val="63C01152"/>
    <w:rsid w:val="640915E6"/>
    <w:rsid w:val="648171A6"/>
    <w:rsid w:val="64F30DF4"/>
    <w:rsid w:val="6508524F"/>
    <w:rsid w:val="67143AFE"/>
    <w:rsid w:val="676E0DA0"/>
    <w:rsid w:val="676E531D"/>
    <w:rsid w:val="67A4257E"/>
    <w:rsid w:val="67CB3A4D"/>
    <w:rsid w:val="67E515CE"/>
    <w:rsid w:val="68685B5E"/>
    <w:rsid w:val="69D45458"/>
    <w:rsid w:val="6AAB26C5"/>
    <w:rsid w:val="6B417F49"/>
    <w:rsid w:val="6B577491"/>
    <w:rsid w:val="6BC27A72"/>
    <w:rsid w:val="6BD15341"/>
    <w:rsid w:val="6DFA114A"/>
    <w:rsid w:val="6E507D4C"/>
    <w:rsid w:val="6E894EAE"/>
    <w:rsid w:val="6FBF1E7B"/>
    <w:rsid w:val="701C2355"/>
    <w:rsid w:val="70781C43"/>
    <w:rsid w:val="70D03FBC"/>
    <w:rsid w:val="721E4BEA"/>
    <w:rsid w:val="722D6021"/>
    <w:rsid w:val="726A7D38"/>
    <w:rsid w:val="72B71B06"/>
    <w:rsid w:val="732E6A7F"/>
    <w:rsid w:val="73377555"/>
    <w:rsid w:val="73C01D86"/>
    <w:rsid w:val="73FE3025"/>
    <w:rsid w:val="744A3938"/>
    <w:rsid w:val="74596962"/>
    <w:rsid w:val="773150EC"/>
    <w:rsid w:val="777627BA"/>
    <w:rsid w:val="77A307F6"/>
    <w:rsid w:val="77FF1708"/>
    <w:rsid w:val="787C13F0"/>
    <w:rsid w:val="78B51B2D"/>
    <w:rsid w:val="78D353B3"/>
    <w:rsid w:val="793804E5"/>
    <w:rsid w:val="796A732A"/>
    <w:rsid w:val="79F166FA"/>
    <w:rsid w:val="7A892618"/>
    <w:rsid w:val="7AD46781"/>
    <w:rsid w:val="7B4D2C4B"/>
    <w:rsid w:val="7B5376FB"/>
    <w:rsid w:val="7B6E370C"/>
    <w:rsid w:val="7B827149"/>
    <w:rsid w:val="7CDE7A2D"/>
    <w:rsid w:val="7DBE43CB"/>
    <w:rsid w:val="7DF633CE"/>
    <w:rsid w:val="7E81035E"/>
    <w:rsid w:val="7F57625E"/>
    <w:rsid w:val="7F6D7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仿宋_GB2312" w:cs="Times New Roman"/>
      <w:kern w:val="2"/>
      <w:sz w:val="24"/>
      <w:szCs w:val="22"/>
      <w:lang w:val="en-US" w:eastAsia="zh-CN" w:bidi="ar-SA"/>
    </w:rPr>
  </w:style>
  <w:style w:type="paragraph" w:styleId="3">
    <w:name w:val="heading 1"/>
    <w:basedOn w:val="1"/>
    <w:next w:val="1"/>
    <w:link w:val="32"/>
    <w:qFormat/>
    <w:uiPriority w:val="0"/>
    <w:pPr>
      <w:keepNext/>
      <w:keepLines/>
      <w:spacing w:line="578" w:lineRule="auto"/>
      <w:jc w:val="center"/>
      <w:outlineLvl w:val="0"/>
    </w:pPr>
    <w:rPr>
      <w:rFonts w:ascii="Times New Roman" w:hAnsi="Times New Roman"/>
      <w:b/>
      <w:bCs/>
      <w:kern w:val="44"/>
      <w:sz w:val="36"/>
      <w:szCs w:val="44"/>
    </w:rPr>
  </w:style>
  <w:style w:type="paragraph" w:styleId="4">
    <w:name w:val="heading 2"/>
    <w:basedOn w:val="1"/>
    <w:next w:val="1"/>
    <w:link w:val="20"/>
    <w:qFormat/>
    <w:uiPriority w:val="0"/>
    <w:pPr>
      <w:keepNext/>
      <w:keepLines/>
      <w:spacing w:line="416" w:lineRule="auto"/>
      <w:outlineLvl w:val="1"/>
    </w:pPr>
    <w:rPr>
      <w:rFonts w:ascii="Cambria" w:hAnsi="Cambria"/>
      <w:b/>
      <w:bCs/>
      <w:sz w:val="32"/>
      <w:szCs w:val="32"/>
    </w:rPr>
  </w:style>
  <w:style w:type="paragraph" w:styleId="5">
    <w:name w:val="heading 3"/>
    <w:basedOn w:val="1"/>
    <w:next w:val="1"/>
    <w:link w:val="19"/>
    <w:qFormat/>
    <w:uiPriority w:val="0"/>
    <w:pPr>
      <w:keepNext/>
      <w:keepLines/>
      <w:spacing w:before="260" w:after="260" w:line="416" w:lineRule="auto"/>
      <w:jc w:val="center"/>
      <w:outlineLvl w:val="2"/>
    </w:pPr>
    <w:rPr>
      <w:b/>
      <w:bCs/>
      <w:sz w:val="30"/>
      <w:szCs w:val="32"/>
    </w:rPr>
  </w:style>
  <w:style w:type="character" w:default="1" w:styleId="16">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Body Text"/>
    <w:basedOn w:val="1"/>
    <w:link w:val="31"/>
    <w:qFormat/>
    <w:uiPriority w:val="0"/>
    <w:pPr>
      <w:spacing w:after="120"/>
      <w:jc w:val="both"/>
    </w:pPr>
    <w:rPr>
      <w:rFonts w:eastAsia="宋体"/>
      <w:sz w:val="21"/>
    </w:rPr>
  </w:style>
  <w:style w:type="paragraph" w:styleId="6">
    <w:name w:val="toc 3"/>
    <w:basedOn w:val="1"/>
    <w:next w:val="1"/>
    <w:qFormat/>
    <w:uiPriority w:val="0"/>
    <w:pPr>
      <w:ind w:left="840" w:leftChars="400"/>
    </w:pPr>
  </w:style>
  <w:style w:type="paragraph" w:styleId="7">
    <w:name w:val="Plain Text"/>
    <w:basedOn w:val="1"/>
    <w:qFormat/>
    <w:uiPriority w:val="0"/>
    <w:rPr>
      <w:rFonts w:ascii="宋体" w:hAnsi="Courier New"/>
      <w:kern w:val="0"/>
    </w:rPr>
  </w:style>
  <w:style w:type="paragraph" w:styleId="8">
    <w:name w:val="Balloon Text"/>
    <w:basedOn w:val="1"/>
    <w:link w:val="40"/>
    <w:qFormat/>
    <w:uiPriority w:val="0"/>
    <w:rPr>
      <w:rFonts w:ascii="Times New Roman" w:hAnsi="Times New Roman" w:eastAsia="宋体"/>
      <w:kern w:val="0"/>
      <w:sz w:val="18"/>
      <w:szCs w:val="18"/>
    </w:rPr>
  </w:style>
  <w:style w:type="paragraph" w:styleId="9">
    <w:name w:val="footer"/>
    <w:basedOn w:val="1"/>
    <w:link w:val="36"/>
    <w:qFormat/>
    <w:uiPriority w:val="0"/>
    <w:pPr>
      <w:tabs>
        <w:tab w:val="center" w:pos="4153"/>
        <w:tab w:val="right" w:pos="8306"/>
      </w:tabs>
      <w:snapToGrid w:val="0"/>
    </w:pPr>
    <w:rPr>
      <w:rFonts w:ascii="Times New Roman" w:hAnsi="Times New Roman" w:eastAsia="宋体"/>
      <w:kern w:val="0"/>
      <w:sz w:val="18"/>
      <w:szCs w:val="18"/>
    </w:rPr>
  </w:style>
  <w:style w:type="paragraph" w:styleId="10">
    <w:name w:val="header"/>
    <w:basedOn w:val="1"/>
    <w:link w:val="35"/>
    <w:qFormat/>
    <w:uiPriority w:val="0"/>
    <w:pPr>
      <w:pBdr>
        <w:bottom w:val="single" w:color="auto" w:sz="6" w:space="1"/>
      </w:pBdr>
      <w:tabs>
        <w:tab w:val="center" w:pos="4153"/>
        <w:tab w:val="right" w:pos="8306"/>
      </w:tabs>
      <w:snapToGrid w:val="0"/>
      <w:jc w:val="center"/>
    </w:pPr>
    <w:rPr>
      <w:rFonts w:ascii="Times New Roman" w:hAnsi="Times New Roman" w:eastAsia="宋体"/>
      <w:kern w:val="0"/>
      <w:sz w:val="18"/>
      <w:szCs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Normal (Web)"/>
    <w:basedOn w:val="1"/>
    <w:unhideWhenUsed/>
    <w:qFormat/>
    <w:uiPriority w:val="99"/>
    <w:pPr>
      <w:widowControl/>
      <w:spacing w:before="100" w:beforeAutospacing="1" w:after="100" w:afterAutospacing="1"/>
    </w:pPr>
    <w:rPr>
      <w:rFonts w:ascii="宋体" w:hAnsi="宋体" w:eastAsia="宋体" w:cs="宋体"/>
      <w:kern w:val="0"/>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0"/>
    <w:rPr>
      <w:rFonts w:ascii="Verdana" w:hAnsi="Verdana"/>
      <w:b/>
      <w:bCs/>
      <w:kern w:val="0"/>
      <w:sz w:val="20"/>
      <w:szCs w:val="20"/>
      <w:lang w:eastAsia="en-US"/>
    </w:rPr>
  </w:style>
  <w:style w:type="character" w:styleId="18">
    <w:name w:val="Hyperlink"/>
    <w:qFormat/>
    <w:uiPriority w:val="99"/>
    <w:rPr>
      <w:color w:val="0000FF"/>
      <w:u w:val="single"/>
    </w:rPr>
  </w:style>
  <w:style w:type="character" w:customStyle="1" w:styleId="19">
    <w:name w:val="标题 3 字符"/>
    <w:link w:val="5"/>
    <w:qFormat/>
    <w:uiPriority w:val="0"/>
    <w:rPr>
      <w:rFonts w:ascii="Calibri" w:hAnsi="Calibri" w:eastAsia="仿宋_GB2312"/>
      <w:b/>
      <w:bCs/>
      <w:kern w:val="2"/>
      <w:sz w:val="30"/>
      <w:szCs w:val="32"/>
    </w:rPr>
  </w:style>
  <w:style w:type="character" w:customStyle="1" w:styleId="20">
    <w:name w:val="标题 2 字符"/>
    <w:link w:val="4"/>
    <w:qFormat/>
    <w:uiPriority w:val="0"/>
    <w:rPr>
      <w:rFonts w:ascii="Cambria" w:hAnsi="Cambria" w:eastAsia="仿宋_GB2312"/>
      <w:b/>
      <w:bCs/>
      <w:kern w:val="2"/>
      <w:sz w:val="32"/>
      <w:szCs w:val="32"/>
    </w:rPr>
  </w:style>
  <w:style w:type="character" w:customStyle="1" w:styleId="21">
    <w:name w:val="页码1"/>
    <w:basedOn w:val="16"/>
    <w:qFormat/>
    <w:uiPriority w:val="0"/>
  </w:style>
  <w:style w:type="character" w:customStyle="1" w:styleId="22">
    <w:name w:val="font11"/>
    <w:basedOn w:val="16"/>
    <w:qFormat/>
    <w:uiPriority w:val="0"/>
    <w:rPr>
      <w:rFonts w:hint="eastAsia" w:ascii="宋体" w:hAnsi="宋体" w:eastAsia="宋体" w:cs="宋体"/>
      <w:color w:val="000000"/>
      <w:sz w:val="20"/>
      <w:szCs w:val="20"/>
      <w:u w:val="none"/>
    </w:rPr>
  </w:style>
  <w:style w:type="character" w:customStyle="1" w:styleId="23">
    <w:name w:val="正文文本缩进 2 Char"/>
    <w:link w:val="24"/>
    <w:qFormat/>
    <w:uiPriority w:val="0"/>
    <w:rPr>
      <w:rFonts w:ascii="Calibri" w:hAnsi="Calibri" w:eastAsia="仿宋_GB2312"/>
      <w:kern w:val="2"/>
      <w:sz w:val="24"/>
      <w:szCs w:val="22"/>
    </w:rPr>
  </w:style>
  <w:style w:type="paragraph" w:customStyle="1" w:styleId="24">
    <w:name w:val="正文文本缩进 21"/>
    <w:basedOn w:val="1"/>
    <w:link w:val="23"/>
    <w:qFormat/>
    <w:uiPriority w:val="0"/>
    <w:pPr>
      <w:spacing w:after="120" w:line="480" w:lineRule="auto"/>
      <w:ind w:left="420" w:leftChars="200"/>
    </w:pPr>
  </w:style>
  <w:style w:type="character" w:customStyle="1" w:styleId="25">
    <w:name w:val="font41"/>
    <w:basedOn w:val="16"/>
    <w:qFormat/>
    <w:uiPriority w:val="0"/>
    <w:rPr>
      <w:rFonts w:hint="eastAsia" w:ascii="宋体" w:hAnsi="宋体" w:eastAsia="宋体" w:cs="宋体"/>
      <w:color w:val="000000"/>
      <w:sz w:val="20"/>
      <w:szCs w:val="20"/>
      <w:u w:val="none"/>
    </w:rPr>
  </w:style>
  <w:style w:type="character" w:customStyle="1" w:styleId="26">
    <w:name w:val="font61"/>
    <w:basedOn w:val="16"/>
    <w:qFormat/>
    <w:uiPriority w:val="0"/>
    <w:rPr>
      <w:rFonts w:ascii="Symbol" w:hAnsi="Symbol" w:cs="Symbol"/>
      <w:color w:val="000000"/>
      <w:sz w:val="20"/>
      <w:szCs w:val="20"/>
      <w:u w:val="none"/>
    </w:rPr>
  </w:style>
  <w:style w:type="character" w:customStyle="1" w:styleId="27">
    <w:name w:val="正文文本缩进 Char"/>
    <w:link w:val="28"/>
    <w:qFormat/>
    <w:uiPriority w:val="0"/>
    <w:rPr>
      <w:kern w:val="2"/>
      <w:sz w:val="21"/>
      <w:szCs w:val="24"/>
    </w:rPr>
  </w:style>
  <w:style w:type="paragraph" w:customStyle="1" w:styleId="28">
    <w:name w:val="正文文本缩进1"/>
    <w:basedOn w:val="1"/>
    <w:link w:val="27"/>
    <w:qFormat/>
    <w:uiPriority w:val="0"/>
    <w:pPr>
      <w:ind w:firstLine="435"/>
    </w:pPr>
    <w:rPr>
      <w:rFonts w:ascii="Times New Roman" w:hAnsi="Times New Roman" w:eastAsia="宋体"/>
      <w:sz w:val="21"/>
      <w:szCs w:val="24"/>
    </w:rPr>
  </w:style>
  <w:style w:type="character" w:customStyle="1" w:styleId="29">
    <w:name w:val="纯文本 Char1"/>
    <w:qFormat/>
    <w:uiPriority w:val="0"/>
    <w:rPr>
      <w:rFonts w:ascii="宋体" w:hAnsi="Courier New" w:cs="Courier New"/>
      <w:kern w:val="2"/>
      <w:sz w:val="21"/>
      <w:szCs w:val="21"/>
    </w:rPr>
  </w:style>
  <w:style w:type="character" w:customStyle="1" w:styleId="30">
    <w:name w:val="NormalCharacter"/>
    <w:semiHidden/>
    <w:qFormat/>
    <w:uiPriority w:val="0"/>
  </w:style>
  <w:style w:type="character" w:customStyle="1" w:styleId="31">
    <w:name w:val="正文文本 字符"/>
    <w:link w:val="2"/>
    <w:qFormat/>
    <w:uiPriority w:val="0"/>
    <w:rPr>
      <w:rFonts w:ascii="Calibri" w:hAnsi="Calibri"/>
      <w:kern w:val="2"/>
      <w:sz w:val="21"/>
      <w:szCs w:val="22"/>
    </w:rPr>
  </w:style>
  <w:style w:type="character" w:customStyle="1" w:styleId="32">
    <w:name w:val="标题 1 字符"/>
    <w:link w:val="3"/>
    <w:qFormat/>
    <w:uiPriority w:val="0"/>
    <w:rPr>
      <w:rFonts w:eastAsia="仿宋_GB2312"/>
      <w:b/>
      <w:bCs/>
      <w:kern w:val="44"/>
      <w:sz w:val="36"/>
      <w:szCs w:val="44"/>
    </w:rPr>
  </w:style>
  <w:style w:type="character" w:customStyle="1" w:styleId="33">
    <w:name w:val="font01"/>
    <w:basedOn w:val="16"/>
    <w:qFormat/>
    <w:uiPriority w:val="0"/>
    <w:rPr>
      <w:rFonts w:ascii="Symbol" w:hAnsi="Symbol" w:cs="Symbol"/>
      <w:color w:val="000000"/>
      <w:sz w:val="20"/>
      <w:szCs w:val="20"/>
      <w:u w:val="none"/>
    </w:rPr>
  </w:style>
  <w:style w:type="character" w:customStyle="1" w:styleId="34">
    <w:name w:val="apple-converted-space"/>
    <w:basedOn w:val="16"/>
    <w:qFormat/>
    <w:uiPriority w:val="0"/>
  </w:style>
  <w:style w:type="character" w:customStyle="1" w:styleId="35">
    <w:name w:val="页眉 字符"/>
    <w:link w:val="10"/>
    <w:qFormat/>
    <w:uiPriority w:val="0"/>
    <w:rPr>
      <w:sz w:val="18"/>
      <w:szCs w:val="18"/>
    </w:rPr>
  </w:style>
  <w:style w:type="character" w:customStyle="1" w:styleId="36">
    <w:name w:val="页脚 字符"/>
    <w:link w:val="9"/>
    <w:qFormat/>
    <w:uiPriority w:val="0"/>
    <w:rPr>
      <w:sz w:val="18"/>
      <w:szCs w:val="18"/>
    </w:rPr>
  </w:style>
  <w:style w:type="character" w:customStyle="1" w:styleId="37">
    <w:name w:val="font51"/>
    <w:basedOn w:val="16"/>
    <w:qFormat/>
    <w:uiPriority w:val="0"/>
    <w:rPr>
      <w:rFonts w:hint="eastAsia" w:ascii="宋体" w:hAnsi="宋体" w:eastAsia="宋体" w:cs="宋体"/>
      <w:color w:val="000000"/>
      <w:sz w:val="20"/>
      <w:szCs w:val="20"/>
      <w:u w:val="none"/>
    </w:rPr>
  </w:style>
  <w:style w:type="character" w:customStyle="1" w:styleId="38">
    <w:name w:val="纯文本 Char"/>
    <w:link w:val="39"/>
    <w:qFormat/>
    <w:uiPriority w:val="0"/>
    <w:rPr>
      <w:rFonts w:ascii="宋体" w:hAnsi="Courier New"/>
      <w:sz w:val="21"/>
      <w:szCs w:val="21"/>
    </w:rPr>
  </w:style>
  <w:style w:type="paragraph" w:customStyle="1" w:styleId="39">
    <w:name w:val="纯文本1"/>
    <w:basedOn w:val="1"/>
    <w:link w:val="38"/>
    <w:qFormat/>
    <w:uiPriority w:val="0"/>
    <w:rPr>
      <w:rFonts w:ascii="宋体" w:hAnsi="Courier New" w:eastAsia="宋体"/>
      <w:kern w:val="0"/>
      <w:sz w:val="21"/>
      <w:szCs w:val="21"/>
    </w:rPr>
  </w:style>
  <w:style w:type="character" w:customStyle="1" w:styleId="40">
    <w:name w:val="批注框文本 字符"/>
    <w:link w:val="8"/>
    <w:qFormat/>
    <w:uiPriority w:val="0"/>
    <w:rPr>
      <w:sz w:val="18"/>
      <w:szCs w:val="18"/>
    </w:rPr>
  </w:style>
  <w:style w:type="character" w:customStyle="1" w:styleId="41">
    <w:name w:val="font71"/>
    <w:basedOn w:val="16"/>
    <w:qFormat/>
    <w:uiPriority w:val="0"/>
    <w:rPr>
      <w:rFonts w:hint="default" w:ascii="方正兰亭黑简体" w:hAnsi="方正兰亭黑简体" w:eastAsia="方正兰亭黑简体" w:cs="方正兰亭黑简体"/>
      <w:color w:val="FF0000"/>
      <w:sz w:val="24"/>
      <w:szCs w:val="24"/>
      <w:u w:val="none"/>
    </w:rPr>
  </w:style>
  <w:style w:type="paragraph" w:customStyle="1" w:styleId="42">
    <w:name w:val="Char Char Char Char Char Char Char Char Char Char Char Char1 Char"/>
    <w:basedOn w:val="1"/>
    <w:qFormat/>
    <w:uiPriority w:val="0"/>
    <w:pPr>
      <w:snapToGrid w:val="0"/>
      <w:spacing w:line="360" w:lineRule="auto"/>
      <w:ind w:firstLine="200" w:firstLineChars="200"/>
    </w:pPr>
  </w:style>
  <w:style w:type="paragraph" w:customStyle="1" w:styleId="43">
    <w:name w:val="WPSOffice手动目录 1"/>
    <w:qFormat/>
    <w:uiPriority w:val="0"/>
    <w:rPr>
      <w:rFonts w:ascii="Times New Roman" w:hAnsi="Times New Roman" w:eastAsia="宋体" w:cs="Times New Roman"/>
      <w:lang w:val="en-US" w:eastAsia="zh-CN" w:bidi="ar-SA"/>
    </w:rPr>
  </w:style>
  <w:style w:type="paragraph" w:customStyle="1" w:styleId="44">
    <w:name w:val="论文标题1"/>
    <w:basedOn w:val="3"/>
    <w:qFormat/>
    <w:uiPriority w:val="0"/>
    <w:pPr>
      <w:tabs>
        <w:tab w:val="left" w:pos="747"/>
      </w:tabs>
      <w:adjustRightInd w:val="0"/>
      <w:spacing w:before="340" w:after="330" w:line="240" w:lineRule="auto"/>
      <w:ind w:left="747" w:hanging="567"/>
      <w:jc w:val="both"/>
      <w:textAlignment w:val="baseline"/>
    </w:pPr>
    <w:rPr>
      <w:rFonts w:eastAsia="宋体"/>
      <w:sz w:val="44"/>
    </w:rPr>
  </w:style>
  <w:style w:type="paragraph" w:styleId="45">
    <w:name w:val="No Spacing"/>
    <w:qFormat/>
    <w:uiPriority w:val="1"/>
    <w:pPr>
      <w:adjustRightInd w:val="0"/>
      <w:snapToGrid w:val="0"/>
    </w:pPr>
    <w:rPr>
      <w:rFonts w:ascii="Tahoma" w:hAnsi="Tahoma" w:eastAsia="微软雅黑" w:cs="Times New Roman"/>
      <w:sz w:val="22"/>
      <w:szCs w:val="22"/>
      <w:lang w:val="en-US" w:eastAsia="zh-CN" w:bidi="ar-SA"/>
    </w:rPr>
  </w:style>
  <w:style w:type="paragraph" w:customStyle="1" w:styleId="46">
    <w:name w:val="列出段落1"/>
    <w:basedOn w:val="1"/>
    <w:qFormat/>
    <w:uiPriority w:val="0"/>
    <w:pPr>
      <w:ind w:firstLine="420" w:firstLineChars="200"/>
    </w:pPr>
  </w:style>
  <w:style w:type="paragraph" w:customStyle="1" w:styleId="47">
    <w:name w:val="BodyText"/>
    <w:basedOn w:val="1"/>
    <w:qFormat/>
    <w:uiPriority w:val="0"/>
    <w:pPr>
      <w:spacing w:after="120"/>
      <w:jc w:val="both"/>
    </w:pPr>
    <w:rPr>
      <w:rFonts w:eastAsia="宋体"/>
      <w:kern w:val="0"/>
      <w:sz w:val="20"/>
      <w:szCs w:val="20"/>
    </w:rPr>
  </w:style>
  <w:style w:type="paragraph" w:customStyle="1" w:styleId="48">
    <w:name w:val="Heading1"/>
    <w:basedOn w:val="1"/>
    <w:next w:val="1"/>
    <w:qFormat/>
    <w:uiPriority w:val="0"/>
    <w:pPr>
      <w:keepNext/>
      <w:keepLines/>
      <w:spacing w:line="578" w:lineRule="auto"/>
      <w:jc w:val="center"/>
    </w:pPr>
    <w:rPr>
      <w:b/>
      <w:bCs/>
      <w:kern w:val="44"/>
      <w:sz w:val="36"/>
      <w:szCs w:val="44"/>
    </w:rPr>
  </w:style>
  <w:style w:type="paragraph" w:customStyle="1" w:styleId="49">
    <w:name w:val="_Style 23"/>
    <w:basedOn w:val="1"/>
    <w:qFormat/>
    <w:uiPriority w:val="0"/>
    <w:pPr>
      <w:widowControl/>
      <w:spacing w:after="160" w:line="240" w:lineRule="exact"/>
    </w:pPr>
    <w:rPr>
      <w:rFonts w:ascii="Verdana" w:hAnsi="Verdana"/>
      <w:kern w:val="0"/>
      <w:sz w:val="20"/>
      <w:szCs w:val="20"/>
      <w:lang w:eastAsia="en-US"/>
    </w:rPr>
  </w:style>
  <w:style w:type="paragraph" w:customStyle="1" w:styleId="5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1">
    <w:name w:val="Normal_1"/>
    <w:qFormat/>
    <w:uiPriority w:val="0"/>
    <w:rPr>
      <w:rFonts w:ascii="Calibri" w:hAnsi="Calibri" w:eastAsia="宋体" w:cs="Times New Roman"/>
      <w:sz w:val="24"/>
      <w:szCs w:val="24"/>
      <w:lang w:val="en-US" w:eastAsia="zh-CN" w:bidi="ar-SA"/>
    </w:rPr>
  </w:style>
  <w:style w:type="paragraph" w:customStyle="1" w:styleId="52">
    <w:name w:val="纯文本2"/>
    <w:basedOn w:val="1"/>
    <w:uiPriority w:val="0"/>
    <w:rPr>
      <w:rFonts w:ascii="宋体" w:hAnsi="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C8753F-DBFD-45A9-9AFE-DB3CB23E6FA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714</Words>
  <Characters>4070</Characters>
  <Lines>33</Lines>
  <Paragraphs>9</Paragraphs>
  <TotalTime>82</TotalTime>
  <ScaleCrop>false</ScaleCrop>
  <LinksUpToDate>false</LinksUpToDate>
  <CharactersWithSpaces>4775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2019-12-18T02:16:00Z</dcterms:created>
  <dc:creator>User</dc:creator>
  <cp:lastModifiedBy>YMH</cp:lastModifiedBy>
  <cp:lastPrinted>2019-12-30T08:36:00Z</cp:lastPrinted>
  <dcterms:modified xsi:type="dcterms:W3CDTF">2021-01-20T09:31:44Z</dcterms:modified>
  <dc:title>_x005f_x0001_</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