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52"/>
          <w:szCs w:val="52"/>
        </w:rPr>
      </w:pPr>
      <w:r>
        <w:rPr>
          <w:rFonts w:hint="eastAsia" w:ascii="黑体" w:hAnsi="黑体" w:eastAsia="黑体"/>
          <w:b/>
          <w:sz w:val="52"/>
          <w:szCs w:val="52"/>
        </w:rPr>
        <w:t>鄂托克前旗通用机场有限公司</w:t>
      </w:r>
    </w:p>
    <w:p>
      <w:pPr>
        <w:jc w:val="center"/>
        <w:rPr>
          <w:b/>
          <w:sz w:val="52"/>
          <w:szCs w:val="52"/>
        </w:rPr>
      </w:pPr>
      <w:r>
        <w:rPr>
          <w:rFonts w:hint="eastAsia" w:ascii="黑体" w:hAnsi="黑体" w:eastAsia="黑体"/>
          <w:b/>
          <w:sz w:val="52"/>
          <w:szCs w:val="52"/>
        </w:rPr>
        <w:t>车辆采购项目</w:t>
      </w:r>
      <w:r>
        <w:rPr>
          <w:rFonts w:hint="eastAsia" w:ascii="黑体" w:hAnsi="黑体" w:eastAsia="黑体"/>
          <w:b/>
          <w:sz w:val="52"/>
          <w:szCs w:val="52"/>
          <w:lang w:val="en-US" w:eastAsia="zh-CN"/>
        </w:rPr>
        <w:t>(二次）</w:t>
      </w:r>
      <w:bookmarkStart w:id="16" w:name="_GoBack"/>
      <w:bookmarkEnd w:id="16"/>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rFonts w:ascii="黑体" w:hAnsi="黑体" w:eastAsia="黑体" w:cs="黑体"/>
          <w:b/>
          <w:sz w:val="72"/>
          <w:szCs w:val="72"/>
        </w:rPr>
      </w:pPr>
      <w:r>
        <w:rPr>
          <w:rFonts w:hint="eastAsia" w:ascii="黑体" w:hAnsi="黑体" w:eastAsia="黑体" w:cs="黑体"/>
          <w:b/>
          <w:sz w:val="72"/>
          <w:szCs w:val="72"/>
        </w:rPr>
        <w:t>竞争性磋商文件</w:t>
      </w:r>
    </w:p>
    <w:p>
      <w:pPr>
        <w:jc w:val="center"/>
        <w:rPr>
          <w:b/>
          <w:sz w:val="52"/>
          <w:szCs w:val="52"/>
        </w:rPr>
      </w:pPr>
    </w:p>
    <w:p>
      <w:pPr>
        <w:jc w:val="center"/>
        <w:rPr>
          <w:b/>
          <w:sz w:val="52"/>
          <w:szCs w:val="52"/>
        </w:rPr>
      </w:pPr>
    </w:p>
    <w:p>
      <w:pPr>
        <w:jc w:val="center"/>
        <w:rPr>
          <w:b/>
          <w:sz w:val="52"/>
          <w:szCs w:val="52"/>
        </w:rPr>
      </w:pPr>
    </w:p>
    <w:p>
      <w:pPr>
        <w:pStyle w:val="2"/>
      </w:pPr>
    </w:p>
    <w:p>
      <w:pPr>
        <w:jc w:val="center"/>
        <w:rPr>
          <w:rFonts w:ascii="仿宋_GB2312" w:eastAsia="仿宋_GB2312"/>
          <w:b/>
          <w:sz w:val="48"/>
          <w:szCs w:val="48"/>
        </w:rPr>
      </w:pPr>
    </w:p>
    <w:p>
      <w:pPr>
        <w:ind w:firstLine="522" w:firstLineChars="100"/>
        <w:rPr>
          <w:rFonts w:ascii="仿宋" w:hAnsi="仿宋" w:eastAsia="仿宋"/>
          <w:b/>
          <w:sz w:val="44"/>
          <w:szCs w:val="44"/>
        </w:rPr>
      </w:pPr>
      <w:r>
        <w:rPr>
          <w:rFonts w:hint="eastAsia" w:ascii="仿宋_GB2312" w:eastAsia="仿宋_GB2312"/>
          <w:b/>
          <w:sz w:val="52"/>
          <w:szCs w:val="52"/>
        </w:rPr>
        <w:t>项目编号：</w:t>
      </w:r>
      <w:r>
        <w:rPr>
          <w:rFonts w:hint="eastAsia" w:ascii="仿宋" w:hAnsi="仿宋" w:eastAsia="仿宋"/>
          <w:b/>
          <w:sz w:val="44"/>
          <w:szCs w:val="44"/>
        </w:rPr>
        <w:t>CG</w:t>
      </w:r>
      <w:r>
        <w:rPr>
          <w:rFonts w:ascii="仿宋" w:hAnsi="仿宋" w:eastAsia="仿宋"/>
          <w:b/>
          <w:sz w:val="44"/>
          <w:szCs w:val="44"/>
        </w:rPr>
        <w:t>/</w:t>
      </w:r>
      <w:r>
        <w:rPr>
          <w:rFonts w:hint="eastAsia" w:ascii="仿宋" w:hAnsi="仿宋" w:eastAsia="仿宋"/>
          <w:b/>
          <w:sz w:val="44"/>
          <w:szCs w:val="44"/>
        </w:rPr>
        <w:t>EQQJCGS-</w:t>
      </w:r>
      <w:r>
        <w:rPr>
          <w:rFonts w:hint="eastAsia" w:ascii="仿宋" w:hAnsi="仿宋" w:eastAsia="仿宋"/>
          <w:b/>
          <w:sz w:val="44"/>
          <w:szCs w:val="44"/>
          <w:lang w:val="en-US" w:eastAsia="zh-CN"/>
        </w:rPr>
        <w:t>20</w:t>
      </w:r>
      <w:r>
        <w:rPr>
          <w:rFonts w:hint="eastAsia" w:ascii="仿宋" w:hAnsi="仿宋" w:eastAsia="仿宋"/>
          <w:b/>
          <w:sz w:val="44"/>
          <w:szCs w:val="44"/>
        </w:rPr>
        <w:t>-00</w:t>
      </w:r>
      <w:r>
        <w:rPr>
          <w:rFonts w:hint="eastAsia" w:ascii="仿宋" w:hAnsi="仿宋" w:eastAsia="仿宋"/>
          <w:b/>
          <w:sz w:val="44"/>
          <w:szCs w:val="44"/>
          <w:lang w:val="en-US" w:eastAsia="zh-CN"/>
        </w:rPr>
        <w:t>1</w:t>
      </w:r>
      <w:r>
        <w:rPr>
          <w:rFonts w:hint="eastAsia" w:ascii="仿宋" w:hAnsi="仿宋" w:eastAsia="仿宋"/>
          <w:b/>
          <w:sz w:val="44"/>
          <w:szCs w:val="44"/>
        </w:rPr>
        <w:t>-N</w:t>
      </w: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r>
        <w:rPr>
          <w:rFonts w:hint="eastAsia" w:ascii="仿宋" w:hAnsi="仿宋" w:eastAsia="仿宋"/>
          <w:sz w:val="48"/>
          <w:szCs w:val="48"/>
        </w:rPr>
        <w:t>目录</w:t>
      </w:r>
    </w:p>
    <w:p>
      <w:pPr>
        <w:widowControl/>
        <w:rPr>
          <w:rFonts w:ascii="宋体" w:hAnsi="宋体"/>
          <w:color w:val="FF0000"/>
          <w:sz w:val="30"/>
          <w:szCs w:val="30"/>
        </w:rPr>
      </w:pPr>
    </w:p>
    <w:p>
      <w:pPr>
        <w:pStyle w:val="8"/>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11"/>
          <w:rFonts w:hint="eastAsia" w:ascii="宋体" w:hAnsi="宋体"/>
          <w:sz w:val="30"/>
          <w:szCs w:val="30"/>
        </w:rPr>
        <w:t>竞争性磋商公告</w:t>
      </w:r>
      <w:r>
        <w:rPr>
          <w:rStyle w:val="11"/>
          <w:rFonts w:hint="eastAsia" w:ascii="宋体" w:hAnsi="宋体"/>
          <w:sz w:val="30"/>
          <w:szCs w:val="30"/>
        </w:rPr>
        <w:tab/>
      </w:r>
      <w:r>
        <w:rPr>
          <w:rFonts w:hint="eastAsia" w:ascii="宋体" w:hAnsi="宋体"/>
          <w:sz w:val="30"/>
          <w:szCs w:val="30"/>
        </w:rPr>
        <w:fldChar w:fldCharType="begin"/>
      </w:r>
      <w:r>
        <w:rPr>
          <w:rStyle w:val="1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1"/>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9"/>
        <w:tabs>
          <w:tab w:val="right" w:leader="dot" w:pos="9742"/>
        </w:tabs>
        <w:rPr>
          <w:rStyle w:val="11"/>
          <w:rFonts w:ascii="宋体" w:hAnsi="宋体"/>
          <w:sz w:val="30"/>
          <w:szCs w:val="30"/>
        </w:rPr>
      </w:pPr>
      <w:r>
        <w:rPr>
          <w:rStyle w:val="11"/>
          <w:rFonts w:hint="eastAsia" w:ascii="宋体" w:hAnsi="宋体"/>
          <w:sz w:val="30"/>
          <w:szCs w:val="30"/>
        </w:rPr>
        <w:t>一、</w:t>
      </w:r>
      <w:r>
        <w:fldChar w:fldCharType="begin"/>
      </w:r>
      <w:r>
        <w:instrText xml:space="preserve"> HYPERLINK \l "_Toc425349045" </w:instrText>
      </w:r>
      <w:r>
        <w:fldChar w:fldCharType="separate"/>
      </w:r>
      <w:r>
        <w:rPr>
          <w:rStyle w:val="11"/>
          <w:rFonts w:hint="eastAsia" w:ascii="宋体" w:hAnsi="宋体"/>
          <w:sz w:val="30"/>
          <w:szCs w:val="30"/>
        </w:rPr>
        <w:t>项目概况</w:t>
      </w:r>
      <w:r>
        <w:rPr>
          <w:rStyle w:val="11"/>
          <w:rFonts w:hint="eastAsia" w:ascii="宋体" w:hAnsi="宋体"/>
          <w:sz w:val="30"/>
          <w:szCs w:val="30"/>
        </w:rPr>
        <w:tab/>
      </w:r>
      <w:r>
        <w:rPr>
          <w:rStyle w:val="11"/>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11"/>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5</w:t>
      </w:r>
    </w:p>
    <w:p>
      <w:pPr>
        <w:pStyle w:val="9"/>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11"/>
          <w:rFonts w:hint="eastAsia" w:ascii="宋体" w:hAnsi="宋体"/>
          <w:sz w:val="30"/>
          <w:szCs w:val="30"/>
        </w:rPr>
        <w:t>三、联系方式</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8"/>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11"/>
          <w:rFonts w:hint="eastAsia" w:ascii="宋体" w:hAnsi="宋体"/>
          <w:sz w:val="30"/>
          <w:szCs w:val="30"/>
        </w:rPr>
        <w:t>第二章、 投标人须知</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11"/>
          <w:rFonts w:hint="eastAsia" w:ascii="宋体" w:hAnsi="宋体"/>
          <w:sz w:val="30"/>
          <w:szCs w:val="30"/>
        </w:rPr>
        <w:t>一、投标人资格要求</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11"/>
          <w:rFonts w:hint="eastAsia" w:ascii="宋体" w:hAnsi="宋体"/>
          <w:sz w:val="30"/>
          <w:szCs w:val="30"/>
        </w:rPr>
        <w:t>二、响应文件的构成</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9"/>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11"/>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7</w:t>
      </w:r>
    </w:p>
    <w:p>
      <w:pPr>
        <w:pStyle w:val="8"/>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11"/>
          <w:rFonts w:hint="eastAsia" w:ascii="宋体" w:hAnsi="宋体"/>
          <w:sz w:val="30"/>
          <w:szCs w:val="30"/>
        </w:rPr>
        <w:t>第三章、采购要求</w:t>
      </w:r>
      <w:r>
        <w:rPr>
          <w:rFonts w:ascii="宋体" w:hAnsi="宋体"/>
          <w:sz w:val="30"/>
          <w:szCs w:val="30"/>
        </w:rPr>
        <w:tab/>
      </w:r>
      <w:r>
        <w:rPr>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t>0</w:t>
      </w:r>
    </w:p>
    <w:p>
      <w:pPr>
        <w:pStyle w:val="9"/>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11"/>
          <w:rFonts w:hint="eastAsia" w:ascii="宋体" w:hAnsi="宋体"/>
          <w:sz w:val="30"/>
          <w:szCs w:val="30"/>
        </w:rPr>
        <w:t>一、项目说明</w:t>
      </w:r>
      <w:r>
        <w:rPr>
          <w:rFonts w:ascii="宋体" w:hAnsi="宋体"/>
          <w:sz w:val="30"/>
          <w:szCs w:val="30"/>
        </w:rPr>
        <w:tab/>
      </w:r>
      <w:r>
        <w:rPr>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t>0</w:t>
      </w:r>
    </w:p>
    <w:p>
      <w:pPr>
        <w:pStyle w:val="9"/>
        <w:tabs>
          <w:tab w:val="right" w:leader="dot" w:pos="9742"/>
        </w:tabs>
        <w:rPr>
          <w:rFonts w:hint="default" w:eastAsia="宋体"/>
          <w:lang w:val="en-US" w:eastAsia="zh-CN"/>
        </w:rPr>
      </w:pPr>
      <w:r>
        <w:fldChar w:fldCharType="begin"/>
      </w:r>
      <w:r>
        <w:instrText xml:space="preserve"> HYPERLINK \l "_Toc425349052" </w:instrText>
      </w:r>
      <w:r>
        <w:fldChar w:fldCharType="separate"/>
      </w:r>
      <w:r>
        <w:rPr>
          <w:rStyle w:val="11"/>
          <w:rFonts w:hint="eastAsia" w:ascii="宋体" w:hAnsi="宋体"/>
          <w:sz w:val="30"/>
          <w:szCs w:val="30"/>
        </w:rPr>
        <w:t>二、采购产品实现功能及要求</w:t>
      </w:r>
      <w:r>
        <w:rPr>
          <w:rStyle w:val="11"/>
          <w:rFonts w:hint="eastAsia" w:ascii="宋体" w:hAnsi="宋体"/>
          <w:sz w:val="30"/>
          <w:szCs w:val="30"/>
        </w:rPr>
        <w:fldChar w:fldCharType="end"/>
      </w:r>
      <w:r>
        <w:rPr>
          <w:rFonts w:ascii="宋体" w:hAnsi="宋体"/>
          <w:sz w:val="30"/>
          <w:szCs w:val="30"/>
        </w:rPr>
        <w:tab/>
      </w:r>
      <w:r>
        <w:rPr>
          <w:rFonts w:hint="eastAsia" w:ascii="宋体" w:hAnsi="宋体"/>
          <w:sz w:val="30"/>
          <w:szCs w:val="30"/>
          <w:lang w:val="en-US" w:eastAsia="zh-CN"/>
        </w:rPr>
        <w:t>11</w:t>
      </w:r>
    </w:p>
    <w:p>
      <w:pPr>
        <w:pStyle w:val="8"/>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11"/>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12</w:t>
      </w:r>
    </w:p>
    <w:p>
      <w:pPr>
        <w:pStyle w:val="9"/>
        <w:tabs>
          <w:tab w:val="right" w:leader="dot" w:pos="9742"/>
        </w:tabs>
        <w:rPr>
          <w:rFonts w:ascii="宋体" w:hAnsi="宋体"/>
          <w:sz w:val="30"/>
          <w:szCs w:val="30"/>
        </w:rPr>
      </w:pPr>
      <w:r>
        <w:fldChar w:fldCharType="begin"/>
      </w:r>
      <w:r>
        <w:instrText xml:space="preserve"> HYPERLINK \l "_Toc425349058" </w:instrText>
      </w:r>
      <w:r>
        <w:fldChar w:fldCharType="separate"/>
      </w:r>
      <w:r>
        <w:rPr>
          <w:rStyle w:val="1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12</w:t>
      </w:r>
    </w:p>
    <w:p>
      <w:pPr>
        <w:pStyle w:val="9"/>
        <w:tabs>
          <w:tab w:val="right" w:leader="dot" w:pos="9742"/>
        </w:tabs>
        <w:rPr>
          <w:rFonts w:ascii="宋体" w:hAnsi="宋体"/>
          <w:sz w:val="30"/>
          <w:szCs w:val="30"/>
        </w:rPr>
      </w:pPr>
      <w:r>
        <w:fldChar w:fldCharType="begin"/>
      </w:r>
      <w:r>
        <w:instrText xml:space="preserve"> HYPERLINK \l "_Toc425349059" </w:instrText>
      </w:r>
      <w:r>
        <w:fldChar w:fldCharType="separate"/>
      </w:r>
      <w:r>
        <w:rPr>
          <w:rStyle w:val="1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9"/>
        <w:tabs>
          <w:tab w:val="right" w:leader="dot" w:pos="9742"/>
        </w:tabs>
        <w:rPr>
          <w:rFonts w:ascii="宋体" w:hAnsi="宋体"/>
          <w:sz w:val="30"/>
          <w:szCs w:val="30"/>
        </w:rPr>
      </w:pPr>
      <w:r>
        <w:fldChar w:fldCharType="begin"/>
      </w:r>
      <w:r>
        <w:instrText xml:space="preserve"> HYPERLINK \l "_Toc425349060" </w:instrText>
      </w:r>
      <w:r>
        <w:fldChar w:fldCharType="separate"/>
      </w:r>
      <w:r>
        <w:rPr>
          <w:rStyle w:val="11"/>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14</w:t>
      </w:r>
    </w:p>
    <w:p>
      <w:pPr>
        <w:pStyle w:val="9"/>
        <w:tabs>
          <w:tab w:val="right" w:leader="dot" w:pos="9742"/>
        </w:tabs>
        <w:rPr>
          <w:rFonts w:ascii="宋体" w:hAnsi="宋体"/>
          <w:sz w:val="30"/>
          <w:szCs w:val="30"/>
        </w:rPr>
      </w:pPr>
      <w:r>
        <w:fldChar w:fldCharType="begin"/>
      </w:r>
      <w:r>
        <w:instrText xml:space="preserve"> HYPERLINK \l "_Toc425349061" </w:instrText>
      </w:r>
      <w:r>
        <w:fldChar w:fldCharType="separate"/>
      </w:r>
      <w:r>
        <w:rPr>
          <w:rStyle w:val="11"/>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15</w:t>
      </w:r>
    </w:p>
    <w:p>
      <w:pPr>
        <w:pStyle w:val="9"/>
        <w:tabs>
          <w:tab w:val="right" w:leader="dot" w:pos="9742"/>
        </w:tabs>
        <w:rPr>
          <w:rFonts w:ascii="宋体" w:hAnsi="宋体"/>
          <w:sz w:val="30"/>
          <w:szCs w:val="30"/>
        </w:rPr>
      </w:pPr>
      <w:r>
        <w:fldChar w:fldCharType="begin"/>
      </w:r>
      <w:r>
        <w:instrText xml:space="preserve"> HYPERLINK \l "_Toc425349062" </w:instrText>
      </w:r>
      <w:r>
        <w:fldChar w:fldCharType="separate"/>
      </w:r>
      <w:r>
        <w:rPr>
          <w:rStyle w:val="11"/>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rPr>
        <w:t>16</w:t>
      </w:r>
    </w:p>
    <w:p>
      <w:pPr>
        <w:widowControl/>
        <w:spacing w:line="360" w:lineRule="auto"/>
        <w:jc w:val="center"/>
        <w:rPr>
          <w:rFonts w:ascii="宋体" w:hAnsi="宋体"/>
          <w:sz w:val="30"/>
          <w:szCs w:val="30"/>
        </w:rPr>
      </w:pPr>
      <w:r>
        <w:rPr>
          <w:rFonts w:ascii="宋体" w:hAnsi="宋体"/>
          <w:sz w:val="30"/>
          <w:szCs w:val="30"/>
        </w:rPr>
        <w:fldChar w:fldCharType="end"/>
      </w:r>
      <w:bookmarkStart w:id="2" w:name="_Toc425349044"/>
    </w:p>
    <w:bookmarkEnd w:id="2"/>
    <w:p>
      <w:pPr>
        <w:pStyle w:val="3"/>
        <w:spacing w:line="560" w:lineRule="exact"/>
      </w:pPr>
    </w:p>
    <w:p>
      <w:pPr>
        <w:pStyle w:val="3"/>
        <w:spacing w:line="560" w:lineRule="exact"/>
      </w:pPr>
      <w:r>
        <w:rPr>
          <w:rFonts w:hint="eastAsia"/>
        </w:rPr>
        <w:t>第一章竞争性磋商公告</w:t>
      </w:r>
      <w:bookmarkEnd w:id="0"/>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鄂托克前旗通用机场有限公司拟采用竞争性磋商的方式为公司采购车辆供应商，现邀请符合条件的厂家或经销商前来参与。</w:t>
      </w:r>
    </w:p>
    <w:p>
      <w:pPr>
        <w:pStyle w:val="4"/>
        <w:spacing w:line="560" w:lineRule="exact"/>
      </w:pPr>
      <w:bookmarkStart w:id="3" w:name="_Toc399769525"/>
      <w:r>
        <w:rPr>
          <w:rFonts w:hint="eastAsia"/>
        </w:rPr>
        <w:t>一、项目概况</w:t>
      </w:r>
      <w:bookmarkEnd w:id="3"/>
    </w:p>
    <w:p>
      <w:pPr>
        <w:ind w:firstLine="560" w:firstLineChars="200"/>
        <w:jc w:val="left"/>
        <w:rPr>
          <w:rFonts w:ascii="仿宋_GB2312" w:eastAsia="仿宋_GB2312"/>
          <w:sz w:val="28"/>
          <w:szCs w:val="28"/>
        </w:rPr>
      </w:pPr>
      <w:r>
        <w:rPr>
          <w:rFonts w:hint="eastAsia" w:ascii="仿宋_GB2312" w:eastAsia="仿宋_GB2312"/>
          <w:sz w:val="28"/>
          <w:szCs w:val="28"/>
        </w:rPr>
        <w:t>1、项目名称：鄂托克前旗通用机场有限公司车辆采购项目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2、项目编号：CG/EQQJCGS-</w:t>
      </w:r>
      <w:r>
        <w:rPr>
          <w:rFonts w:hint="eastAsia" w:ascii="仿宋_GB2312" w:eastAsia="仿宋_GB2312"/>
          <w:sz w:val="28"/>
          <w:szCs w:val="28"/>
          <w:lang w:val="en-US" w:eastAsia="zh-CN"/>
        </w:rPr>
        <w:t>20</w:t>
      </w:r>
      <w:r>
        <w:rPr>
          <w:rFonts w:hint="eastAsia" w:ascii="仿宋_GB2312" w:eastAsia="仿宋_GB2312"/>
          <w:sz w:val="28"/>
          <w:szCs w:val="28"/>
        </w:rPr>
        <w:t>-00</w:t>
      </w:r>
      <w:r>
        <w:rPr>
          <w:rFonts w:hint="eastAsia" w:ascii="仿宋_GB2312" w:eastAsia="仿宋_GB2312"/>
          <w:sz w:val="28"/>
          <w:szCs w:val="28"/>
          <w:lang w:val="en-US" w:eastAsia="zh-CN"/>
        </w:rPr>
        <w:t>1</w:t>
      </w:r>
      <w:r>
        <w:rPr>
          <w:rFonts w:hint="eastAsia" w:ascii="仿宋_GB2312" w:eastAsia="仿宋_GB2312"/>
          <w:sz w:val="28"/>
          <w:szCs w:val="28"/>
        </w:rPr>
        <w:t>-N</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eastAsia="仿宋_GB2312"/>
          <w:sz w:val="28"/>
          <w:szCs w:val="28"/>
        </w:rPr>
        <w:t>3、采购人：</w:t>
      </w:r>
      <w:r>
        <w:rPr>
          <w:rFonts w:hint="eastAsia" w:ascii="仿宋_GB2312" w:hAnsi="仿宋_GB2312" w:eastAsia="仿宋_GB2312" w:cs="仿宋_GB2312"/>
          <w:color w:val="000000"/>
          <w:sz w:val="28"/>
          <w:szCs w:val="28"/>
        </w:rPr>
        <w:t>鄂托克前旗通用机场有限公司</w:t>
      </w:r>
    </w:p>
    <w:p>
      <w:pPr>
        <w:spacing w:line="560" w:lineRule="exact"/>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、资金来源：企业自筹</w:t>
      </w:r>
    </w:p>
    <w:p>
      <w:pPr>
        <w:spacing w:line="560" w:lineRule="exact"/>
        <w:ind w:firstLine="560" w:firstLineChars="200"/>
        <w:rPr>
          <w:rFonts w:hint="default" w:ascii="仿宋_GB2312" w:eastAsia="仿宋_GB2312"/>
          <w:sz w:val="28"/>
          <w:szCs w:val="28"/>
          <w:lang w:val="en-US" w:eastAsia="zh-CN"/>
        </w:rPr>
      </w:pPr>
      <w:r>
        <w:rPr>
          <w:rFonts w:ascii="仿宋_GB2312" w:eastAsia="仿宋_GB2312"/>
          <w:sz w:val="28"/>
          <w:szCs w:val="28"/>
        </w:rPr>
        <w:t>5</w:t>
      </w:r>
      <w:r>
        <w:rPr>
          <w:rFonts w:hint="eastAsia" w:ascii="仿宋_GB2312" w:eastAsia="仿宋_GB2312"/>
          <w:sz w:val="28"/>
          <w:szCs w:val="28"/>
        </w:rPr>
        <w:t>、采购内容：</w:t>
      </w:r>
      <w:r>
        <w:rPr>
          <w:rFonts w:hint="eastAsia" w:ascii="仿宋_GB2312" w:eastAsia="仿宋_GB2312"/>
          <w:sz w:val="28"/>
          <w:szCs w:val="28"/>
          <w:lang w:val="en-US" w:eastAsia="zh-CN"/>
        </w:rPr>
        <w:t>7座商务MPV</w:t>
      </w:r>
    </w:p>
    <w:p>
      <w:pPr>
        <w:pStyle w:val="4"/>
        <w:numPr>
          <w:ilvl w:val="0"/>
          <w:numId w:val="1"/>
        </w:numPr>
        <w:spacing w:line="560" w:lineRule="exact"/>
      </w:pPr>
      <w:bookmarkStart w:id="4" w:name="_Toc399769526"/>
      <w:r>
        <w:rPr>
          <w:rFonts w:hint="eastAsia"/>
        </w:rPr>
        <w:t>响应文件接收截止（开标）时间及地点</w:t>
      </w:r>
      <w:bookmarkEnd w:id="4"/>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响应文件（开标）时间：</w:t>
      </w:r>
      <w:r>
        <w:rPr>
          <w:rFonts w:hint="eastAsia" w:ascii="仿宋_GB2312" w:eastAsia="仿宋_GB2312"/>
          <w:sz w:val="28"/>
          <w:szCs w:val="28"/>
          <w:lang w:val="en-US" w:eastAsia="zh-CN"/>
        </w:rPr>
        <w:t>2020年3月18日14：30分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准时开标（如有变动，另行通知）；</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开标</w:t>
      </w:r>
      <w:r>
        <w:rPr>
          <w:rFonts w:hint="eastAsia" w:ascii="仿宋_GB2312" w:eastAsia="仿宋_GB2312"/>
          <w:sz w:val="28"/>
          <w:szCs w:val="28"/>
          <w:lang w:val="en-US" w:eastAsia="zh-CN"/>
        </w:rPr>
        <w:t>方式</w:t>
      </w:r>
      <w:r>
        <w:rPr>
          <w:rFonts w:hint="eastAsia" w:ascii="仿宋_GB2312" w:eastAsia="仿宋_GB2312"/>
          <w:sz w:val="28"/>
          <w:szCs w:val="28"/>
        </w:rPr>
        <w:t>：</w:t>
      </w:r>
      <w:r>
        <w:rPr>
          <w:rFonts w:hint="eastAsia" w:ascii="仿宋_GB2312" w:eastAsia="仿宋_GB2312"/>
          <w:sz w:val="28"/>
          <w:szCs w:val="28"/>
          <w:lang w:val="en-US" w:eastAsia="zh-CN"/>
        </w:rPr>
        <w:t>视频谈判</w:t>
      </w:r>
      <w:r>
        <w:rPr>
          <w:rFonts w:hint="eastAsia" w:ascii="仿宋_GB2312" w:eastAsia="仿宋_GB2312"/>
          <w:sz w:val="28"/>
          <w:szCs w:val="28"/>
        </w:rPr>
        <w:t xml:space="preserve"> </w:t>
      </w:r>
      <w:bookmarkStart w:id="5" w:name="_Toc399769527"/>
    </w:p>
    <w:p>
      <w:pPr>
        <w:spacing w:line="560" w:lineRule="exact"/>
        <w:rPr>
          <w:rFonts w:ascii="仿宋" w:hAnsi="仿宋" w:eastAsia="仿宋" w:cs="仿宋"/>
          <w:b/>
          <w:bCs/>
          <w:sz w:val="28"/>
          <w:szCs w:val="28"/>
        </w:rPr>
      </w:pPr>
      <w:r>
        <w:rPr>
          <w:rFonts w:hint="eastAsia" w:ascii="仿宋" w:hAnsi="仿宋" w:eastAsia="仿宋" w:cs="仿宋"/>
          <w:b/>
          <w:bCs/>
          <w:sz w:val="28"/>
          <w:szCs w:val="28"/>
        </w:rPr>
        <w:t>三、联系方式</w:t>
      </w:r>
      <w:bookmarkEnd w:id="5"/>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联系人：</w:t>
      </w:r>
      <w:r>
        <w:rPr>
          <w:rFonts w:hint="eastAsia" w:ascii="仿宋_GB2312" w:eastAsia="仿宋_GB2312"/>
          <w:sz w:val="28"/>
          <w:szCs w:val="28"/>
          <w:lang w:val="en-US" w:eastAsia="zh-CN"/>
        </w:rPr>
        <w:t>郭先生</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联系电话：</w:t>
      </w:r>
      <w:r>
        <w:rPr>
          <w:rFonts w:hint="eastAsia" w:ascii="仿宋_GB2312" w:eastAsia="仿宋_GB2312"/>
          <w:sz w:val="28"/>
          <w:szCs w:val="28"/>
          <w:lang w:val="en-US" w:eastAsia="zh-CN"/>
        </w:rPr>
        <w:t>0477-3825999</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手机：</w:t>
      </w:r>
      <w:r>
        <w:rPr>
          <w:rFonts w:hint="eastAsia" w:ascii="仿宋_GB2312" w:eastAsia="仿宋_GB2312"/>
          <w:sz w:val="28"/>
          <w:szCs w:val="28"/>
          <w:lang w:val="en-US" w:eastAsia="zh-CN"/>
        </w:rPr>
        <w:t>15847099907</w:t>
      </w:r>
      <w:r>
        <w:rPr>
          <w:rFonts w:hint="eastAsia" w:ascii="仿宋_GB2312" w:eastAsia="仿宋_GB2312"/>
          <w:sz w:val="28"/>
          <w:szCs w:val="28"/>
        </w:rPr>
        <w:t xml:space="preserve">   邮    箱：</w:t>
      </w:r>
      <w:r>
        <w:fldChar w:fldCharType="begin"/>
      </w:r>
      <w:r>
        <w:instrText xml:space="preserve"> HYPERLINK "mailto:464649692@qq.com" </w:instrText>
      </w:r>
      <w:r>
        <w:fldChar w:fldCharType="separate"/>
      </w:r>
      <w:r>
        <w:rPr>
          <w:rFonts w:hint="eastAsia" w:ascii="仿宋_GB2312" w:eastAsia="仿宋_GB2312"/>
          <w:sz w:val="28"/>
          <w:szCs w:val="28"/>
          <w:lang w:val="en-US" w:eastAsia="zh-CN"/>
        </w:rPr>
        <w:t>979685134</w:t>
      </w:r>
      <w:r>
        <w:rPr>
          <w:rFonts w:hint="eastAsia" w:ascii="仿宋_GB2312" w:eastAsia="仿宋_GB2312"/>
          <w:sz w:val="28"/>
          <w:szCs w:val="28"/>
        </w:rPr>
        <w:t>@qq.com</w:t>
      </w:r>
      <w:r>
        <w:rPr>
          <w:rFonts w:hint="eastAsia" w:ascii="仿宋_GB2312" w:eastAsia="仿宋_GB2312"/>
          <w:sz w:val="28"/>
          <w:szCs w:val="28"/>
        </w:rPr>
        <w:fldChar w:fldCharType="end"/>
      </w:r>
    </w:p>
    <w:p>
      <w:pPr>
        <w:pStyle w:val="2"/>
        <w:rPr>
          <w:rFonts w:ascii="仿宋_GB2312" w:eastAsia="仿宋_GB2312"/>
          <w:sz w:val="28"/>
          <w:szCs w:val="28"/>
        </w:rPr>
      </w:pPr>
    </w:p>
    <w:p>
      <w:pPr>
        <w:pStyle w:val="2"/>
        <w:rPr>
          <w:rFonts w:ascii="仿宋_GB2312" w:eastAsia="仿宋_GB2312"/>
          <w:sz w:val="28"/>
          <w:szCs w:val="28"/>
        </w:rPr>
      </w:pPr>
    </w:p>
    <w:p>
      <w:pPr>
        <w:pStyle w:val="2"/>
        <w:rPr>
          <w:rFonts w:ascii="仿宋_GB2312" w:eastAsia="仿宋_GB2312"/>
          <w:sz w:val="28"/>
          <w:szCs w:val="28"/>
        </w:rPr>
      </w:pPr>
    </w:p>
    <w:p>
      <w:pPr>
        <w:pStyle w:val="2"/>
        <w:rPr>
          <w:rFonts w:ascii="仿宋_GB2312" w:eastAsia="仿宋_GB2312"/>
          <w:sz w:val="28"/>
          <w:szCs w:val="28"/>
        </w:rPr>
      </w:pPr>
    </w:p>
    <w:p>
      <w:pPr>
        <w:pStyle w:val="3"/>
        <w:spacing w:line="560" w:lineRule="exact"/>
      </w:pPr>
      <w:r>
        <w:rPr>
          <w:rFonts w:hint="eastAsia"/>
        </w:rPr>
        <w:t>第二章供应商须知</w:t>
      </w:r>
      <w:bookmarkEnd w:id="1"/>
    </w:p>
    <w:p>
      <w:pPr>
        <w:pStyle w:val="4"/>
      </w:pPr>
      <w:bookmarkStart w:id="6" w:name="_Toc399769529"/>
      <w:r>
        <w:rPr>
          <w:rFonts w:hint="eastAsia"/>
        </w:rPr>
        <w:t>一、供应商资格要求</w:t>
      </w:r>
      <w:bookmarkEnd w:id="6"/>
    </w:p>
    <w:p>
      <w:pPr>
        <w:spacing w:line="600" w:lineRule="exact"/>
        <w:ind w:firstLine="640" w:firstLineChars="200"/>
        <w:rPr>
          <w:rFonts w:ascii="仿宋" w:hAnsi="仿宋" w:eastAsia="仿宋"/>
          <w:color w:val="000000"/>
          <w:sz w:val="32"/>
          <w:szCs w:val="32"/>
        </w:rPr>
      </w:pPr>
      <w:r>
        <w:rPr>
          <w:rFonts w:hint="eastAsia" w:ascii="仿宋" w:hAnsi="仿宋" w:eastAsia="仿宋"/>
          <w:sz w:val="32"/>
          <w:szCs w:val="32"/>
        </w:rPr>
        <w:t>1、</w:t>
      </w:r>
      <w:r>
        <w:rPr>
          <w:rFonts w:hint="eastAsia" w:ascii="仿宋" w:hAnsi="仿宋" w:eastAsia="仿宋"/>
          <w:color w:val="000000"/>
          <w:sz w:val="32"/>
          <w:szCs w:val="32"/>
        </w:rPr>
        <w:t>投标人应符合《中华人民共和国政府采购法》第二十二条规定的条件；</w:t>
      </w:r>
    </w:p>
    <w:p>
      <w:pPr>
        <w:spacing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2、具有独立承担民事责任的能力</w:t>
      </w:r>
      <w:r>
        <w:rPr>
          <w:rFonts w:ascii="仿宋" w:hAnsi="仿宋" w:eastAsia="仿宋"/>
          <w:color w:val="000000"/>
          <w:sz w:val="32"/>
          <w:szCs w:val="32"/>
        </w:rPr>
        <w:t xml:space="preserve">; </w:t>
      </w:r>
    </w:p>
    <w:p>
      <w:pPr>
        <w:ind w:firstLine="560" w:firstLineChars="200"/>
        <w:rPr>
          <w:rFonts w:ascii="仿宋_GB2312" w:eastAsia="仿宋_GB2312"/>
          <w:sz w:val="28"/>
          <w:szCs w:val="28"/>
        </w:rPr>
      </w:pPr>
      <w:r>
        <w:rPr>
          <w:rFonts w:hint="eastAsia" w:ascii="仿宋_GB2312" w:eastAsia="仿宋_GB2312"/>
          <w:sz w:val="28"/>
          <w:szCs w:val="28"/>
        </w:rPr>
        <w:t>3、具有法人资格或其他组织形式的供应商或授权代理的供应商；如供应商参与投标的，须具备有效的营业执照证等；如为授权代理供应商投标，须提供原厂家或供应商代理授权书并具备有效的营业执照证等；</w:t>
      </w:r>
    </w:p>
    <w:p>
      <w:pPr>
        <w:ind w:firstLine="560" w:firstLineChars="200"/>
        <w:rPr>
          <w:rFonts w:ascii="仿宋_GB2312" w:eastAsia="仿宋_GB2312"/>
          <w:sz w:val="28"/>
          <w:szCs w:val="28"/>
        </w:rPr>
      </w:pPr>
      <w:r>
        <w:rPr>
          <w:rFonts w:hint="eastAsia" w:ascii="仿宋_GB2312" w:eastAsia="仿宋_GB2312"/>
          <w:sz w:val="28"/>
          <w:szCs w:val="28"/>
        </w:rPr>
        <w:t>4、投标人营业执照中的经营范围必须包含汽车经营、销售等（以营业执照中经营范围为准）；</w:t>
      </w:r>
    </w:p>
    <w:p>
      <w:pPr>
        <w:ind w:firstLine="560" w:firstLineChars="200"/>
        <w:rPr>
          <w:rFonts w:ascii="仿宋_GB2312" w:eastAsia="仿宋_GB2312"/>
          <w:sz w:val="28"/>
          <w:szCs w:val="28"/>
        </w:rPr>
      </w:pPr>
      <w:r>
        <w:rPr>
          <w:rFonts w:hint="eastAsia" w:ascii="仿宋_GB2312" w:eastAsia="仿宋_GB2312"/>
          <w:sz w:val="28"/>
          <w:szCs w:val="28"/>
        </w:rPr>
        <w:t>5、投标供应商须有国家认可并有资质或文件。资质和文件复印件加盖厂家公章，如为代理供应商须提供原厂家资质或文件复印件加盖原厂家与代理供应商公章；</w:t>
      </w:r>
    </w:p>
    <w:p>
      <w:pPr>
        <w:pStyle w:val="4"/>
      </w:pPr>
      <w:bookmarkStart w:id="7" w:name="_Toc399769530"/>
      <w:r>
        <w:rPr>
          <w:rFonts w:hint="eastAsia"/>
        </w:rPr>
        <w:t>二、投标文件应包括</w:t>
      </w:r>
      <w:bookmarkEnd w:id="7"/>
    </w:p>
    <w:p>
      <w:pPr>
        <w:ind w:firstLine="560" w:firstLineChars="200"/>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、提供供应商营业执照（副本）复印件、组织机构代码证复印件</w:t>
      </w:r>
      <w:r>
        <w:rPr>
          <w:rFonts w:hint="eastAsia" w:ascii="仿宋_GB2312" w:eastAsia="仿宋_GB2312"/>
          <w:color w:val="FF0000"/>
          <w:sz w:val="28"/>
          <w:szCs w:val="28"/>
        </w:rPr>
        <w:t>（已经办理三证合一的除外）</w:t>
      </w:r>
      <w:r>
        <w:rPr>
          <w:rFonts w:hint="eastAsia" w:ascii="仿宋_GB2312" w:eastAsia="仿宋_GB2312"/>
          <w:sz w:val="28"/>
          <w:szCs w:val="28"/>
        </w:rPr>
        <w:t>、开户许可证复印件。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、竞标承诺书</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、法定代表人授权委托书</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、分项报价明细表（</w:t>
      </w:r>
      <w:r>
        <w:rPr>
          <w:rFonts w:hint="eastAsia" w:ascii="仿宋_GB2312" w:hAnsi="宋体" w:eastAsia="仿宋_GB2312"/>
          <w:sz w:val="28"/>
          <w:szCs w:val="28"/>
        </w:rPr>
        <w:t>包括货物费、运输费、税费</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保险费</w:t>
      </w:r>
      <w:r>
        <w:rPr>
          <w:rFonts w:hint="eastAsia" w:ascii="仿宋_GB2312" w:hAnsi="宋体" w:eastAsia="仿宋_GB2312"/>
          <w:sz w:val="28"/>
          <w:szCs w:val="28"/>
        </w:rPr>
        <w:t>等）以及车辆的具体配置参数。</w:t>
      </w:r>
    </w:p>
    <w:p>
      <w:pPr>
        <w:ind w:firstLine="560" w:firstLineChars="200"/>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、资质或文件复印件</w:t>
      </w:r>
    </w:p>
    <w:p>
      <w:pPr>
        <w:ind w:firstLine="560" w:firstLineChars="200"/>
        <w:rPr>
          <w:rFonts w:hint="eastAsia" w:ascii="仿宋_GB2312" w:eastAsia="仿宋_GB2312"/>
          <w:sz w:val="28"/>
          <w:szCs w:val="28"/>
          <w:lang w:val="en-US" w:eastAsia="zh-CN"/>
        </w:rPr>
      </w:pPr>
      <w:r>
        <w:rPr>
          <w:rFonts w:ascii="仿宋_GB2312" w:eastAsia="仿宋_GB2312"/>
          <w:sz w:val="28"/>
          <w:szCs w:val="28"/>
        </w:rPr>
        <w:t>6</w:t>
      </w:r>
      <w:r>
        <w:rPr>
          <w:rFonts w:hint="eastAsia" w:ascii="仿宋_GB2312" w:eastAsia="仿宋_GB2312"/>
          <w:sz w:val="28"/>
          <w:szCs w:val="28"/>
        </w:rPr>
        <w:t>、售后服务承诺</w:t>
      </w:r>
      <w:r>
        <w:rPr>
          <w:rFonts w:hint="eastAsia" w:ascii="仿宋_GB2312" w:eastAsia="仿宋_GB2312"/>
          <w:sz w:val="28"/>
          <w:szCs w:val="28"/>
          <w:lang w:val="en-US" w:eastAsia="zh-CN"/>
        </w:rPr>
        <w:t xml:space="preserve"> </w:t>
      </w:r>
    </w:p>
    <w:p>
      <w:pPr>
        <w:ind w:firstLine="560" w:firstLineChars="200"/>
        <w:rPr>
          <w:rFonts w:ascii="仿宋_GB2312" w:eastAsia="仿宋_GB2312"/>
          <w:sz w:val="28"/>
          <w:szCs w:val="28"/>
        </w:rPr>
      </w:pPr>
      <w:r>
        <w:rPr>
          <w:rFonts w:hint="eastAsia" w:ascii="仿宋_GB2312" w:eastAsia="仿宋_GB2312"/>
          <w:sz w:val="28"/>
          <w:szCs w:val="28"/>
        </w:rPr>
        <w:t>7、投标人认为适宜的与本项目相关的其他资格证明材料。</w:t>
      </w:r>
    </w:p>
    <w:p>
      <w:pPr>
        <w:ind w:firstLine="560" w:firstLineChars="200"/>
        <w:rPr>
          <w:rFonts w:ascii="仿宋_GB2312" w:eastAsia="仿宋_GB2312"/>
          <w:sz w:val="28"/>
          <w:szCs w:val="28"/>
        </w:rPr>
      </w:pPr>
      <w:bookmarkStart w:id="8" w:name="_Toc399769531"/>
      <w:r>
        <w:rPr>
          <w:rFonts w:hint="eastAsia" w:ascii="仿宋_GB2312" w:eastAsia="仿宋_GB2312"/>
          <w:sz w:val="28"/>
          <w:szCs w:val="28"/>
        </w:rPr>
        <w:t>注：以上文件均需装订，响应文件需递交正本1份，副本4份；PDF格式电子文档1份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bookmarkEnd w:id="8"/>
    <w:p>
      <w:pPr>
        <w:pStyle w:val="4"/>
        <w:spacing w:line="360" w:lineRule="auto"/>
      </w:pPr>
      <w:bookmarkStart w:id="9" w:name="_Toc19370"/>
      <w:bookmarkStart w:id="10" w:name="_Toc399769532"/>
      <w:r>
        <w:rPr>
          <w:rFonts w:hint="eastAsia"/>
        </w:rPr>
        <w:t>（三）评标与中标</w:t>
      </w:r>
      <w:bookmarkEnd w:id="9"/>
    </w:p>
    <w:p>
      <w:pPr>
        <w:pStyle w:val="5"/>
        <w:spacing w:line="360" w:lineRule="auto"/>
        <w:jc w:val="both"/>
        <w:rPr>
          <w:rFonts w:ascii="仿宋_GB2312" w:hAnsi="Calibri" w:eastAsia="仿宋_GB2312"/>
          <w:kern w:val="2"/>
          <w:sz w:val="28"/>
          <w:szCs w:val="28"/>
        </w:rPr>
      </w:pPr>
      <w:r>
        <w:rPr>
          <w:rFonts w:hint="eastAsia" w:ascii="仿宋_GB2312" w:hAnsi="Calibri" w:eastAsia="仿宋_GB2312"/>
          <w:kern w:val="2"/>
          <w:sz w:val="28"/>
          <w:szCs w:val="28"/>
        </w:rPr>
        <w:t>1、组织谈判</w:t>
      </w:r>
    </w:p>
    <w:p>
      <w:pPr>
        <w:rPr>
          <w:rFonts w:ascii="仿宋" w:hAnsi="仿宋" w:eastAsia="仿宋"/>
          <w:color w:val="000000"/>
          <w:sz w:val="28"/>
          <w:szCs w:val="28"/>
        </w:rPr>
      </w:pPr>
      <w:r>
        <w:rPr>
          <w:rFonts w:hint="eastAsia" w:ascii="仿宋" w:hAnsi="仿宋" w:eastAsia="仿宋"/>
          <w:color w:val="000000"/>
          <w:kern w:val="0"/>
          <w:sz w:val="28"/>
          <w:szCs w:val="28"/>
        </w:rPr>
        <w:t>鄂托克前旗通用机场有限公司</w:t>
      </w:r>
      <w:r>
        <w:rPr>
          <w:rFonts w:hint="eastAsia" w:ascii="仿宋" w:hAnsi="仿宋" w:eastAsia="仿宋"/>
          <w:color w:val="000000"/>
          <w:sz w:val="28"/>
          <w:szCs w:val="28"/>
        </w:rPr>
        <w:t>组织成立评判小组，小组将按照以下基本程序组织评判：</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（1）投标资料，抽取评判顺序；</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（2）投标资格及响应文件初审；</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（3）与投标文件针对报价及相关服务等内容依次进行项目评判；</w:t>
      </w:r>
    </w:p>
    <w:p>
      <w:pPr>
        <w:snapToGrid w:val="0"/>
        <w:spacing w:line="600" w:lineRule="exact"/>
        <w:ind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rPr>
        <w:t>（4）根据评判内容详细审查并评判；</w:t>
      </w:r>
    </w:p>
    <w:p>
      <w:pPr>
        <w:snapToGrid w:val="0"/>
        <w:spacing w:line="600" w:lineRule="exact"/>
        <w:ind w:firstLine="610" w:firstLineChars="218"/>
        <w:rPr>
          <w:rFonts w:ascii="仿宋_GB2312" w:eastAsia="仿宋_GB2312"/>
          <w:sz w:val="28"/>
          <w:szCs w:val="28"/>
        </w:rPr>
      </w:pPr>
      <w:r>
        <w:rPr>
          <w:rFonts w:hint="eastAsia" w:ascii="仿宋" w:hAnsi="仿宋" w:eastAsia="仿宋"/>
          <w:color w:val="000000"/>
          <w:kern w:val="0"/>
          <w:sz w:val="28"/>
          <w:szCs w:val="28"/>
        </w:rPr>
        <w:t>（5）根据投标资料报价及评判情况推荐并确定中标候选人。</w:t>
      </w:r>
    </w:p>
    <w:p>
      <w:pPr>
        <w:pStyle w:val="5"/>
        <w:spacing w:line="360" w:lineRule="auto"/>
        <w:jc w:val="both"/>
        <w:rPr>
          <w:rFonts w:ascii="仿宋_GB2312" w:hAnsi="Calibri" w:eastAsia="仿宋_GB2312"/>
          <w:kern w:val="2"/>
          <w:sz w:val="28"/>
          <w:szCs w:val="28"/>
        </w:rPr>
      </w:pPr>
      <w:r>
        <w:rPr>
          <w:rFonts w:hint="eastAsia" w:ascii="仿宋_GB2312" w:hAnsi="Calibri" w:eastAsia="仿宋_GB2312"/>
          <w:kern w:val="2"/>
          <w:sz w:val="28"/>
          <w:szCs w:val="28"/>
        </w:rPr>
        <w:t>2.谈判与评标</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各投标资料真实性无法确定或投标资质预审不合格的，不得参与本项目的评判。响应资料不符合采购文件要求的，评委小组集体协商决定处置情况，可允许投标人进行更正补救或取消该投标资料评判资格。</w:t>
      </w:r>
    </w:p>
    <w:p>
      <w:pPr>
        <w:overflowPunct w:val="0"/>
        <w:spacing w:line="600" w:lineRule="exact"/>
        <w:ind w:firstLine="630"/>
        <w:rPr>
          <w:rFonts w:ascii="仿宋" w:hAnsi="仿宋" w:eastAsia="仿宋"/>
          <w:color w:val="000000"/>
          <w:kern w:val="0"/>
          <w:sz w:val="28"/>
          <w:szCs w:val="28"/>
        </w:rPr>
      </w:pPr>
      <w:r>
        <w:rPr>
          <w:rFonts w:hint="eastAsia" w:ascii="仿宋" w:hAnsi="仿宋" w:eastAsia="仿宋"/>
          <w:color w:val="000000"/>
          <w:kern w:val="0"/>
          <w:sz w:val="28"/>
          <w:szCs w:val="28"/>
        </w:rPr>
        <w:t>（2）评判</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（3）评标原则</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本次评标采用应为</w:t>
      </w:r>
      <w:r>
        <w:rPr>
          <w:rFonts w:hint="eastAsia" w:ascii="仿宋" w:hAnsi="仿宋" w:eastAsia="仿宋"/>
          <w:color w:val="000000"/>
          <w:sz w:val="28"/>
          <w:szCs w:val="28"/>
          <w:lang w:val="en-US" w:eastAsia="zh-CN"/>
        </w:rPr>
        <w:t>最低报价</w:t>
      </w:r>
      <w:r>
        <w:rPr>
          <w:rFonts w:hint="eastAsia" w:ascii="仿宋" w:hAnsi="仿宋" w:eastAsia="仿宋"/>
          <w:color w:val="000000"/>
          <w:sz w:val="28"/>
          <w:szCs w:val="28"/>
        </w:rPr>
        <w:t>法，评委按照供应商对招标文件的响应程度，服务、售后结合最终报价，谈判小组</w:t>
      </w:r>
      <w:r>
        <w:rPr>
          <w:rFonts w:hint="eastAsia" w:ascii="仿宋" w:hAnsi="仿宋" w:eastAsia="仿宋"/>
          <w:color w:val="000000"/>
          <w:sz w:val="28"/>
          <w:szCs w:val="28"/>
          <w:lang w:val="en-US" w:eastAsia="zh-CN"/>
        </w:rPr>
        <w:t>择优</w:t>
      </w:r>
      <w:r>
        <w:rPr>
          <w:rFonts w:hint="eastAsia" w:ascii="仿宋" w:hAnsi="仿宋" w:eastAsia="仿宋"/>
          <w:color w:val="000000"/>
          <w:sz w:val="28"/>
          <w:szCs w:val="28"/>
        </w:rPr>
        <w:t>排列顺序</w:t>
      </w:r>
      <w:r>
        <w:rPr>
          <w:rFonts w:hint="eastAsia" w:ascii="仿宋" w:hAnsi="仿宋" w:eastAsia="仿宋"/>
          <w:color w:val="000000"/>
          <w:sz w:val="28"/>
          <w:szCs w:val="28"/>
          <w:lang w:eastAsia="zh-CN"/>
        </w:rPr>
        <w:t>，</w:t>
      </w:r>
      <w:r>
        <w:rPr>
          <w:rFonts w:hint="eastAsia" w:ascii="仿宋" w:hAnsi="仿宋" w:eastAsia="仿宋"/>
          <w:color w:val="000000"/>
          <w:sz w:val="28"/>
          <w:szCs w:val="28"/>
        </w:rPr>
        <w:t>推荐成交候选供应商。</w:t>
      </w:r>
    </w:p>
    <w:p>
      <w:pPr>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spacing w:line="600" w:lineRule="exact"/>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项目中标结果将于2-4个工作日后在集团公司网站上进行公布，投标人可自行登陆查询，不再另行通知。</w:t>
      </w:r>
    </w:p>
    <w:p>
      <w:pPr>
        <w:pStyle w:val="5"/>
        <w:spacing w:line="600" w:lineRule="exact"/>
        <w:ind w:firstLine="560" w:firstLineChars="200"/>
        <w:rPr>
          <w:rFonts w:ascii="仿宋" w:hAnsi="仿宋" w:eastAsia="仿宋"/>
          <w:color w:val="000000"/>
          <w:sz w:val="28"/>
          <w:szCs w:val="28"/>
        </w:rPr>
      </w:pPr>
    </w:p>
    <w:bookmarkEnd w:id="10"/>
    <w:p>
      <w:pPr>
        <w:pStyle w:val="3"/>
      </w:pPr>
      <w:r>
        <w:rPr>
          <w:rFonts w:hint="eastAsia"/>
        </w:rPr>
        <w:t>三、采购需求</w:t>
      </w:r>
    </w:p>
    <w:p>
      <w:pPr>
        <w:pStyle w:val="4"/>
      </w:pPr>
      <w:bookmarkStart w:id="11" w:name="_Toc399769533"/>
      <w:r>
        <w:rPr>
          <w:rFonts w:hint="eastAsia"/>
        </w:rPr>
        <w:t>一、内容</w:t>
      </w:r>
      <w:bookmarkEnd w:id="11"/>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FF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rPr>
        <w:t>3、采购内容：</w:t>
      </w:r>
      <w:r>
        <w:rPr>
          <w:rFonts w:hint="eastAsia" w:ascii="仿宋_GB2312" w:eastAsia="仿宋_GB2312"/>
          <w:sz w:val="28"/>
          <w:szCs w:val="28"/>
          <w:lang w:val="en-US" w:eastAsia="zh-CN"/>
        </w:rPr>
        <w:t>7座商务MPV</w:t>
      </w:r>
    </w:p>
    <w:p>
      <w:pPr>
        <w:spacing w:line="600" w:lineRule="exact"/>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rPr>
        <w:t>4、项目预算：</w:t>
      </w:r>
      <w:r>
        <w:rPr>
          <w:rFonts w:hint="eastAsia" w:ascii="仿宋" w:hAnsi="仿宋" w:eastAsia="仿宋"/>
          <w:color w:val="000000"/>
          <w:sz w:val="28"/>
          <w:szCs w:val="28"/>
          <w:lang w:val="en-US" w:eastAsia="zh-CN"/>
        </w:rPr>
        <w:t>45万元</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rPr>
      </w:pPr>
      <w:r>
        <w:rPr>
          <w:rFonts w:hint="eastAsia" w:ascii="仿宋" w:hAnsi="仿宋" w:eastAsia="仿宋"/>
          <w:color w:val="000000"/>
          <w:sz w:val="28"/>
          <w:szCs w:val="28"/>
        </w:rPr>
        <w:t>投标人投标报价包含</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fldChar w:fldCharType="begin"/>
      </w:r>
      <w:r>
        <w:rPr>
          <w:rFonts w:hint="eastAsia" w:ascii="仿宋" w:hAnsi="仿宋" w:eastAsia="仿宋"/>
          <w:color w:val="000000"/>
          <w:sz w:val="28"/>
          <w:szCs w:val="28"/>
          <w:highlight w:val="none"/>
          <w:lang w:eastAsia="zh-CN"/>
        </w:rPr>
        <w:instrText xml:space="preserve"> = 1 \* GB3 \* MERGEFORMAT </w:instrText>
      </w:r>
      <w:r>
        <w:rPr>
          <w:rFonts w:hint="eastAsia" w:ascii="仿宋" w:hAnsi="仿宋" w:eastAsia="仿宋"/>
          <w:color w:val="000000"/>
          <w:sz w:val="28"/>
          <w:szCs w:val="28"/>
          <w:highlight w:val="none"/>
          <w:lang w:eastAsia="zh-CN"/>
        </w:rPr>
        <w:fldChar w:fldCharType="separate"/>
      </w:r>
      <w:r>
        <w:rPr>
          <w:highlight w:val="none"/>
        </w:rPr>
        <w:t>①</w:t>
      </w:r>
      <w:r>
        <w:rPr>
          <w:rFonts w:hint="eastAsia" w:ascii="仿宋" w:hAnsi="仿宋" w:eastAsia="仿宋"/>
          <w:color w:val="000000"/>
          <w:sz w:val="28"/>
          <w:szCs w:val="28"/>
          <w:highlight w:val="none"/>
          <w:lang w:eastAsia="zh-CN"/>
        </w:rPr>
        <w:fldChar w:fldCharType="end"/>
      </w:r>
      <w:r>
        <w:rPr>
          <w:rFonts w:hint="eastAsia" w:ascii="仿宋" w:hAnsi="仿宋" w:eastAsia="仿宋"/>
          <w:color w:val="000000"/>
          <w:sz w:val="28"/>
          <w:szCs w:val="28"/>
          <w:highlight w:val="none"/>
          <w:lang w:eastAsia="zh-CN"/>
        </w:rPr>
        <w:t>裸车价格</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fldChar w:fldCharType="begin"/>
      </w:r>
      <w:r>
        <w:rPr>
          <w:rFonts w:hint="eastAsia" w:ascii="仿宋" w:hAnsi="仿宋" w:eastAsia="仿宋"/>
          <w:color w:val="000000"/>
          <w:sz w:val="28"/>
          <w:szCs w:val="28"/>
          <w:highlight w:val="none"/>
        </w:rPr>
        <w:instrText xml:space="preserve"> = 2 \* GB3 \* MERGEFORMAT </w:instrText>
      </w:r>
      <w:r>
        <w:rPr>
          <w:rFonts w:hint="eastAsia" w:ascii="仿宋" w:hAnsi="仿宋" w:eastAsia="仿宋"/>
          <w:color w:val="000000"/>
          <w:sz w:val="28"/>
          <w:szCs w:val="28"/>
          <w:highlight w:val="none"/>
        </w:rPr>
        <w:fldChar w:fldCharType="separate"/>
      </w:r>
      <w:r>
        <w:rPr>
          <w:highlight w:val="none"/>
        </w:rPr>
        <w:t>②</w:t>
      </w:r>
      <w:r>
        <w:rPr>
          <w:rFonts w:hint="eastAsia" w:ascii="仿宋" w:hAnsi="仿宋" w:eastAsia="仿宋"/>
          <w:color w:val="000000"/>
          <w:sz w:val="28"/>
          <w:szCs w:val="28"/>
          <w:highlight w:val="none"/>
        </w:rPr>
        <w:fldChar w:fldCharType="end"/>
      </w:r>
      <w:r>
        <w:rPr>
          <w:rFonts w:hint="eastAsia" w:ascii="仿宋" w:hAnsi="仿宋" w:eastAsia="仿宋"/>
          <w:color w:val="000000"/>
          <w:sz w:val="28"/>
          <w:szCs w:val="28"/>
          <w:highlight w:val="none"/>
        </w:rPr>
        <w:t>车辆运输费，运输保险费，</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③车险种类：</w:t>
      </w:r>
      <w:r>
        <w:rPr>
          <w:rFonts w:hint="eastAsia" w:ascii="仿宋" w:hAnsi="仿宋" w:eastAsia="仿宋"/>
          <w:color w:val="000000"/>
          <w:sz w:val="28"/>
          <w:szCs w:val="28"/>
          <w:highlight w:val="none"/>
        </w:rPr>
        <w:t>强险；车损；三者（50万）；司机座位险（50万）；乘客座位险（每座50万）；4S店；不计免赔；车船税</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eastAsia="zh-CN"/>
        </w:rPr>
        <w:t>④车辆购置税</w:t>
      </w:r>
    </w:p>
    <w:p>
      <w:pPr>
        <w:pStyle w:val="2"/>
        <w:ind w:firstLine="1400" w:firstLineChars="500"/>
        <w:rPr>
          <w:rFonts w:hint="eastAsia"/>
          <w:highlight w:val="none"/>
          <w:lang w:eastAsia="zh-CN"/>
        </w:rPr>
      </w:pPr>
      <w:r>
        <w:rPr>
          <w:rFonts w:hint="eastAsia" w:ascii="仿宋" w:hAnsi="仿宋" w:eastAsia="仿宋"/>
          <w:color w:val="000000"/>
          <w:sz w:val="28"/>
          <w:szCs w:val="28"/>
          <w:highlight w:val="none"/>
          <w:lang w:eastAsia="zh-CN"/>
        </w:rPr>
        <w:t>⑤车辆过户挂牌费用</w:t>
      </w:r>
    </w:p>
    <w:p>
      <w:pPr>
        <w:pageBreakBefore w:val="0"/>
        <w:kinsoku/>
        <w:wordWrap/>
        <w:topLinePunct w:val="0"/>
        <w:autoSpaceDE/>
        <w:autoSpaceDN/>
        <w:bidi w:val="0"/>
        <w:spacing w:line="600" w:lineRule="exact"/>
        <w:ind w:left="559" w:leftChars="266" w:firstLine="840" w:firstLineChars="3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⑥</w:t>
      </w:r>
      <w:r>
        <w:rPr>
          <w:rFonts w:hint="eastAsia" w:ascii="仿宋" w:hAnsi="仿宋" w:eastAsia="仿宋"/>
          <w:color w:val="000000"/>
          <w:sz w:val="28"/>
          <w:szCs w:val="28"/>
          <w:highlight w:val="none"/>
        </w:rPr>
        <w:t>增值税税费</w:t>
      </w:r>
    </w:p>
    <w:p>
      <w:pPr>
        <w:pStyle w:val="2"/>
        <w:rPr>
          <w:rFonts w:hint="default" w:eastAsia="仿宋"/>
          <w:highlight w:val="none"/>
          <w:lang w:val="en-US" w:eastAsia="zh-CN"/>
        </w:rPr>
      </w:pPr>
      <w:r>
        <w:rPr>
          <w:rFonts w:hint="eastAsia" w:ascii="仿宋" w:hAnsi="仿宋" w:eastAsia="仿宋"/>
          <w:color w:val="000000"/>
          <w:sz w:val="28"/>
          <w:szCs w:val="28"/>
          <w:highlight w:val="none"/>
          <w:lang w:val="en-US" w:eastAsia="zh-CN"/>
        </w:rPr>
        <w:t xml:space="preserve">          ⑦质保险费用</w:t>
      </w:r>
    </w:p>
    <w:p>
      <w:pPr>
        <w:spacing w:line="600" w:lineRule="exact"/>
        <w:ind w:firstLine="560" w:firstLineChars="200"/>
        <w:rPr>
          <w:rFonts w:ascii="仿宋" w:hAnsi="仿宋" w:eastAsia="仿宋"/>
          <w:color w:val="000000"/>
          <w:sz w:val="28"/>
          <w:szCs w:val="28"/>
        </w:rPr>
      </w:pP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5、交货期：合同签订后应为</w:t>
      </w: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个工作日内供货。</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6、质保期：设备从现场验收合格之日起，保修期为两年或1</w:t>
      </w:r>
      <w:r>
        <w:rPr>
          <w:rFonts w:hint="eastAsia" w:ascii="仿宋" w:hAnsi="仿宋" w:eastAsia="仿宋"/>
          <w:color w:val="000000"/>
          <w:sz w:val="28"/>
          <w:szCs w:val="28"/>
          <w:lang w:val="en-US" w:eastAsia="zh-CN"/>
        </w:rPr>
        <w:t>0</w:t>
      </w:r>
      <w:r>
        <w:rPr>
          <w:rFonts w:hint="eastAsia" w:ascii="仿宋" w:hAnsi="仿宋" w:eastAsia="仿宋"/>
          <w:color w:val="000000"/>
          <w:sz w:val="28"/>
          <w:szCs w:val="28"/>
        </w:rPr>
        <w:t>万公里，以先到为准。</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7、付款方式：无预付款，车辆验收合格、中标供应商提供相应金额的机动车销售统一发票后一次性付清全款</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8、交货地点：鄂托克前旗敖勒召其通用机场有限公司。</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9、所有产品需为全新正品。</w:t>
      </w:r>
    </w:p>
    <w:p>
      <w:pPr>
        <w:pStyle w:val="2"/>
      </w:pPr>
    </w:p>
    <w:p>
      <w:pPr>
        <w:spacing w:line="360" w:lineRule="auto"/>
        <w:outlineLvl w:val="2"/>
        <w:rPr>
          <w:rFonts w:ascii="宋体" w:hAnsi="宋体"/>
          <w:b/>
          <w:sz w:val="32"/>
          <w:szCs w:val="32"/>
        </w:rPr>
      </w:pPr>
      <w:bookmarkStart w:id="12" w:name="_Toc478826630"/>
      <w:bookmarkStart w:id="13" w:name="_Toc399769534"/>
      <w:r>
        <w:rPr>
          <w:rFonts w:hint="eastAsia" w:ascii="宋体" w:hAnsi="宋体"/>
          <w:b/>
          <w:sz w:val="32"/>
          <w:szCs w:val="32"/>
        </w:rPr>
        <w:t>二.技术参数</w:t>
      </w:r>
      <w:bookmarkEnd w:id="12"/>
    </w:p>
    <w:p>
      <w:pPr>
        <w:spacing w:line="360" w:lineRule="auto"/>
        <w:outlineLvl w:val="2"/>
        <w:rPr>
          <w:rFonts w:ascii="仿宋" w:hAnsi="仿宋" w:eastAsia="仿宋"/>
          <w:color w:val="000000"/>
          <w:sz w:val="28"/>
          <w:szCs w:val="28"/>
        </w:rPr>
      </w:pPr>
      <w:r>
        <w:rPr>
          <w:rFonts w:hint="eastAsia" w:ascii="仿宋" w:hAnsi="仿宋" w:eastAsia="仿宋"/>
          <w:color w:val="000000"/>
          <w:sz w:val="28"/>
          <w:szCs w:val="28"/>
        </w:rPr>
        <w:t>（一）车辆要求</w:t>
      </w:r>
    </w:p>
    <w:p>
      <w:pPr>
        <w:spacing w:line="360" w:lineRule="auto"/>
        <w:outlineLvl w:val="2"/>
        <w:rPr>
          <w:rFonts w:hint="eastAsia" w:ascii="仿宋" w:hAnsi="仿宋" w:eastAsia="仿宋"/>
          <w:color w:val="000000"/>
          <w:sz w:val="28"/>
          <w:szCs w:val="28"/>
        </w:rPr>
      </w:pPr>
      <w:r>
        <w:rPr>
          <w:rFonts w:hint="eastAsia" w:ascii="仿宋" w:hAnsi="仿宋" w:eastAsia="仿宋"/>
          <w:color w:val="000000"/>
          <w:sz w:val="28"/>
          <w:szCs w:val="28"/>
        </w:rPr>
        <w:t>技术参数</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1</w:t>
      </w:r>
      <w:r>
        <w:rPr>
          <w:rFonts w:hint="eastAsia" w:ascii="仿宋" w:hAnsi="仿宋" w:eastAsia="仿宋" w:cs="宋体"/>
          <w:color w:val="000000"/>
          <w:kern w:val="0"/>
          <w:sz w:val="24"/>
          <w:szCs w:val="24"/>
        </w:rPr>
        <w:t>、发动机型号：2.0T SIDI直喷涡轮增压发动机</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2</w:t>
      </w:r>
      <w:r>
        <w:rPr>
          <w:rFonts w:hint="eastAsia" w:ascii="仿宋" w:hAnsi="仿宋" w:eastAsia="仿宋" w:cs="宋体"/>
          <w:color w:val="000000"/>
          <w:kern w:val="0"/>
          <w:sz w:val="24"/>
          <w:szCs w:val="24"/>
        </w:rPr>
        <w:t>、发动机排量：1</w:t>
      </w:r>
      <w:r>
        <w:rPr>
          <w:rFonts w:hint="eastAsia" w:ascii="仿宋" w:hAnsi="仿宋" w:eastAsia="仿宋" w:cs="宋体"/>
          <w:color w:val="000000"/>
          <w:kern w:val="0"/>
          <w:sz w:val="24"/>
          <w:szCs w:val="24"/>
          <w:lang w:val="en-US" w:eastAsia="zh-CN"/>
        </w:rPr>
        <w:t>.</w:t>
      </w:r>
      <w:r>
        <w:rPr>
          <w:rFonts w:hint="eastAsia" w:ascii="仿宋" w:hAnsi="仿宋" w:eastAsia="仿宋" w:cs="宋体"/>
          <w:color w:val="000000"/>
          <w:kern w:val="0"/>
          <w:sz w:val="24"/>
          <w:szCs w:val="24"/>
        </w:rPr>
        <w:t>998L</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3</w:t>
      </w:r>
      <w:r>
        <w:rPr>
          <w:rFonts w:hint="eastAsia" w:ascii="仿宋" w:hAnsi="仿宋" w:eastAsia="仿宋" w:cs="宋体"/>
          <w:color w:val="000000"/>
          <w:kern w:val="0"/>
          <w:sz w:val="24"/>
          <w:szCs w:val="24"/>
        </w:rPr>
        <w:t>、发动机型式：</w:t>
      </w:r>
      <w:r>
        <w:rPr>
          <w:rFonts w:hint="eastAsia" w:ascii="仿宋" w:hAnsi="仿宋" w:eastAsia="仿宋" w:cs="宋体"/>
          <w:color w:val="000000"/>
          <w:kern w:val="0"/>
          <w:sz w:val="24"/>
          <w:szCs w:val="24"/>
          <w:lang w:val="en-US" w:eastAsia="zh-CN"/>
        </w:rPr>
        <w:t>汽油</w:t>
      </w:r>
      <w:r>
        <w:rPr>
          <w:rFonts w:hint="eastAsia" w:ascii="仿宋" w:hAnsi="仿宋" w:eastAsia="仿宋" w:cs="宋体"/>
          <w:color w:val="000000"/>
          <w:kern w:val="0"/>
          <w:sz w:val="24"/>
          <w:szCs w:val="24"/>
        </w:rPr>
        <w:t>机</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4</w:t>
      </w:r>
      <w:r>
        <w:rPr>
          <w:rFonts w:hint="eastAsia" w:ascii="仿宋" w:hAnsi="仿宋" w:eastAsia="仿宋" w:cs="宋体"/>
          <w:color w:val="000000"/>
          <w:kern w:val="0"/>
          <w:sz w:val="24"/>
          <w:szCs w:val="24"/>
        </w:rPr>
        <w:t>、排放标准：国五</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5</w:t>
      </w:r>
      <w:r>
        <w:rPr>
          <w:rFonts w:hint="eastAsia" w:ascii="仿宋" w:hAnsi="仿宋" w:eastAsia="仿宋" w:cs="宋体"/>
          <w:color w:val="000000"/>
          <w:kern w:val="0"/>
          <w:sz w:val="24"/>
          <w:szCs w:val="24"/>
        </w:rPr>
        <w:t>、变速箱型号：6速DSS智能启停变速箱</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6</w:t>
      </w:r>
      <w:r>
        <w:rPr>
          <w:rFonts w:hint="eastAsia" w:ascii="仿宋" w:hAnsi="仿宋" w:eastAsia="仿宋" w:cs="宋体"/>
          <w:color w:val="000000"/>
          <w:kern w:val="0"/>
          <w:sz w:val="24"/>
          <w:szCs w:val="24"/>
        </w:rPr>
        <w:t>、轴距：</w:t>
      </w:r>
      <w:r>
        <w:rPr>
          <w:rFonts w:hint="eastAsia" w:ascii="仿宋" w:hAnsi="仿宋" w:eastAsia="仿宋" w:cs="宋体"/>
          <w:color w:val="000000"/>
          <w:kern w:val="0"/>
          <w:sz w:val="24"/>
          <w:szCs w:val="24"/>
          <w:lang w:val="en-US" w:eastAsia="zh-CN"/>
        </w:rPr>
        <w:t>3088</w:t>
      </w:r>
      <w:r>
        <w:rPr>
          <w:rFonts w:hint="eastAsia" w:ascii="仿宋" w:hAnsi="仿宋" w:eastAsia="仿宋" w:cs="宋体"/>
          <w:color w:val="000000"/>
          <w:kern w:val="0"/>
          <w:sz w:val="24"/>
          <w:szCs w:val="24"/>
        </w:rPr>
        <w:t>mm</w:t>
      </w:r>
    </w:p>
    <w:p>
      <w:pPr>
        <w:tabs>
          <w:tab w:val="center" w:pos="4422"/>
        </w:tabs>
        <w:spacing w:line="360" w:lineRule="auto"/>
        <w:rPr>
          <w:rFonts w:hint="eastAsia" w:ascii="仿宋" w:hAnsi="仿宋" w:eastAsia="仿宋" w:cs="宋体"/>
          <w:color w:val="000000"/>
          <w:kern w:val="0"/>
          <w:sz w:val="24"/>
          <w:szCs w:val="24"/>
          <w:lang w:eastAsia="zh-CN"/>
        </w:rPr>
      </w:pPr>
      <w:r>
        <w:rPr>
          <w:rFonts w:hint="eastAsia" w:ascii="仿宋" w:hAnsi="仿宋" w:eastAsia="仿宋" w:cs="宋体"/>
          <w:color w:val="000000"/>
          <w:kern w:val="0"/>
          <w:sz w:val="24"/>
          <w:szCs w:val="24"/>
          <w:lang w:val="en-US" w:eastAsia="zh-CN"/>
        </w:rPr>
        <w:t>7</w:t>
      </w:r>
      <w:r>
        <w:rPr>
          <w:rFonts w:hint="eastAsia" w:ascii="仿宋" w:hAnsi="仿宋" w:eastAsia="仿宋" w:cs="宋体"/>
          <w:color w:val="000000"/>
          <w:kern w:val="0"/>
          <w:sz w:val="24"/>
          <w:szCs w:val="24"/>
        </w:rPr>
        <w:t>、额定功率/转速：</w:t>
      </w:r>
      <w:r>
        <w:rPr>
          <w:rFonts w:hint="eastAsia" w:ascii="仿宋" w:hAnsi="仿宋" w:eastAsia="仿宋" w:cs="宋体"/>
          <w:color w:val="000000"/>
          <w:kern w:val="0"/>
          <w:sz w:val="24"/>
          <w:szCs w:val="24"/>
          <w:lang w:val="en-US" w:eastAsia="zh-CN"/>
        </w:rPr>
        <w:t>191</w:t>
      </w:r>
      <w:r>
        <w:rPr>
          <w:rFonts w:hint="eastAsia" w:ascii="仿宋" w:hAnsi="仿宋" w:eastAsia="仿宋" w:cs="宋体"/>
          <w:color w:val="000000"/>
          <w:kern w:val="0"/>
          <w:sz w:val="24"/>
          <w:szCs w:val="24"/>
        </w:rPr>
        <w:t>kW/</w:t>
      </w:r>
      <w:r>
        <w:rPr>
          <w:rFonts w:hint="eastAsia" w:ascii="仿宋" w:hAnsi="仿宋" w:eastAsia="仿宋" w:cs="宋体"/>
          <w:color w:val="000000"/>
          <w:kern w:val="0"/>
          <w:sz w:val="24"/>
          <w:szCs w:val="24"/>
          <w:lang w:val="en-US" w:eastAsia="zh-CN"/>
        </w:rPr>
        <w:t>5400</w:t>
      </w:r>
      <w:r>
        <w:rPr>
          <w:rFonts w:hint="eastAsia" w:ascii="仿宋" w:hAnsi="仿宋" w:eastAsia="仿宋" w:cs="宋体"/>
          <w:color w:val="000000"/>
          <w:kern w:val="0"/>
          <w:sz w:val="24"/>
          <w:szCs w:val="24"/>
        </w:rPr>
        <w:t>rpm</w:t>
      </w:r>
      <w:r>
        <w:rPr>
          <w:rFonts w:hint="eastAsia" w:ascii="仿宋" w:hAnsi="仿宋" w:eastAsia="仿宋" w:cs="宋体"/>
          <w:color w:val="000000"/>
          <w:kern w:val="0"/>
          <w:sz w:val="24"/>
          <w:szCs w:val="24"/>
          <w:lang w:eastAsia="zh-CN"/>
        </w:rPr>
        <w:tab/>
      </w:r>
    </w:p>
    <w:p>
      <w:pPr>
        <w:spacing w:line="36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8</w:t>
      </w:r>
      <w:r>
        <w:rPr>
          <w:rFonts w:hint="eastAsia" w:ascii="仿宋" w:hAnsi="仿宋" w:eastAsia="仿宋" w:cs="宋体"/>
          <w:color w:val="000000"/>
          <w:kern w:val="0"/>
          <w:sz w:val="24"/>
          <w:szCs w:val="24"/>
        </w:rPr>
        <w:t>、额定扭矩：350N.m/</w:t>
      </w:r>
      <w:r>
        <w:rPr>
          <w:rFonts w:hint="eastAsia" w:ascii="仿宋" w:hAnsi="仿宋" w:eastAsia="仿宋" w:cs="宋体"/>
          <w:color w:val="000000"/>
          <w:kern w:val="0"/>
          <w:sz w:val="24"/>
          <w:szCs w:val="24"/>
          <w:lang w:val="en-US" w:eastAsia="zh-CN"/>
        </w:rPr>
        <w:t>2000</w:t>
      </w:r>
      <w:r>
        <w:rPr>
          <w:rFonts w:hint="eastAsia" w:ascii="仿宋" w:hAnsi="仿宋" w:eastAsia="仿宋" w:cs="宋体"/>
          <w:color w:val="000000"/>
          <w:kern w:val="0"/>
          <w:sz w:val="24"/>
          <w:szCs w:val="24"/>
        </w:rPr>
        <w:t>~</w:t>
      </w:r>
      <w:r>
        <w:rPr>
          <w:rFonts w:hint="eastAsia" w:ascii="仿宋" w:hAnsi="仿宋" w:eastAsia="仿宋" w:cs="宋体"/>
          <w:color w:val="000000"/>
          <w:kern w:val="0"/>
          <w:sz w:val="24"/>
          <w:szCs w:val="24"/>
          <w:lang w:val="en-US" w:eastAsia="zh-CN"/>
        </w:rPr>
        <w:t>5000</w:t>
      </w:r>
      <w:r>
        <w:rPr>
          <w:rFonts w:hint="eastAsia" w:ascii="仿宋" w:hAnsi="仿宋" w:eastAsia="仿宋" w:cs="宋体"/>
          <w:color w:val="000000"/>
          <w:kern w:val="0"/>
          <w:sz w:val="24"/>
          <w:szCs w:val="24"/>
        </w:rPr>
        <w:t>rpm</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lang w:val="en-US" w:eastAsia="zh-CN"/>
        </w:rPr>
        <w:t>9</w:t>
      </w:r>
      <w:r>
        <w:rPr>
          <w:rFonts w:hint="eastAsia" w:ascii="仿宋" w:hAnsi="仿宋" w:eastAsia="仿宋" w:cs="宋体"/>
          <w:color w:val="000000"/>
          <w:kern w:val="0"/>
          <w:sz w:val="24"/>
          <w:szCs w:val="24"/>
        </w:rPr>
        <w:t>、底盘悬架（前/后）：麦弗逊悬挂/多连杆悬挂</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0</w:t>
      </w:r>
      <w:r>
        <w:rPr>
          <w:rFonts w:hint="eastAsia" w:ascii="仿宋" w:hAnsi="仿宋" w:eastAsia="仿宋" w:cs="宋体"/>
          <w:color w:val="000000"/>
          <w:kern w:val="0"/>
          <w:sz w:val="24"/>
          <w:szCs w:val="24"/>
        </w:rPr>
        <w:t>、制动系统（前/后）：FNC专利技术前通风盘式/后盘式，带制动盘清洁功能</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1</w:t>
      </w:r>
      <w:r>
        <w:rPr>
          <w:rFonts w:hint="eastAsia" w:ascii="仿宋" w:hAnsi="仿宋" w:eastAsia="仿宋" w:cs="宋体"/>
          <w:color w:val="000000"/>
          <w:kern w:val="0"/>
          <w:sz w:val="24"/>
          <w:szCs w:val="24"/>
        </w:rPr>
        <w:t>、轮胎：马牌 CC6 225/60R17 99V</w:t>
      </w:r>
    </w:p>
    <w:p>
      <w:pPr>
        <w:spacing w:line="360" w:lineRule="auto"/>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2</w:t>
      </w:r>
      <w:r>
        <w:rPr>
          <w:rFonts w:hint="eastAsia" w:ascii="仿宋" w:hAnsi="仿宋" w:eastAsia="仿宋" w:cs="宋体"/>
          <w:color w:val="000000"/>
          <w:kern w:val="0"/>
          <w:sz w:val="24"/>
          <w:szCs w:val="24"/>
        </w:rPr>
        <w:t>、乘客门：</w:t>
      </w:r>
      <w:r>
        <w:rPr>
          <w:rFonts w:hint="eastAsia" w:ascii="仿宋" w:hAnsi="仿宋" w:eastAsia="仿宋" w:cs="宋体"/>
          <w:color w:val="000000"/>
          <w:kern w:val="0"/>
          <w:sz w:val="24"/>
          <w:szCs w:val="24"/>
          <w:lang w:val="en-US" w:eastAsia="zh-CN"/>
        </w:rPr>
        <w:t>手</w:t>
      </w:r>
      <w:r>
        <w:rPr>
          <w:rFonts w:hint="eastAsia" w:ascii="仿宋" w:hAnsi="仿宋" w:eastAsia="仿宋" w:cs="宋体"/>
          <w:color w:val="000000"/>
          <w:kern w:val="0"/>
          <w:sz w:val="24"/>
          <w:szCs w:val="24"/>
        </w:rPr>
        <w:t>动门</w:t>
      </w:r>
    </w:p>
    <w:p>
      <w:pPr>
        <w:spacing w:line="360" w:lineRule="auto"/>
        <w:rPr>
          <w:rFonts w:hint="eastAsia" w:ascii="仿宋" w:hAnsi="仿宋" w:eastAsia="仿宋" w:cs="宋体"/>
          <w:color w:val="000000"/>
          <w:kern w:val="0"/>
          <w:sz w:val="24"/>
          <w:szCs w:val="24"/>
          <w:lang w:eastAsia="zh-CN"/>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3</w:t>
      </w:r>
      <w:r>
        <w:rPr>
          <w:rFonts w:hint="eastAsia" w:ascii="仿宋" w:hAnsi="仿宋" w:eastAsia="仿宋" w:cs="宋体"/>
          <w:color w:val="000000"/>
          <w:kern w:val="0"/>
          <w:sz w:val="24"/>
          <w:szCs w:val="24"/>
        </w:rPr>
        <w:t>、车身颜色：</w:t>
      </w:r>
      <w:r>
        <w:rPr>
          <w:rFonts w:hint="eastAsia" w:ascii="仿宋" w:hAnsi="仿宋" w:eastAsia="仿宋" w:cs="宋体"/>
          <w:color w:val="000000"/>
          <w:kern w:val="0"/>
          <w:sz w:val="24"/>
          <w:szCs w:val="24"/>
          <w:lang w:val="en-US" w:eastAsia="zh-CN"/>
        </w:rPr>
        <w:t>珍珠白</w:t>
      </w:r>
    </w:p>
    <w:p>
      <w:pPr>
        <w:spacing w:line="36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hint="eastAsia" w:ascii="仿宋" w:hAnsi="仿宋" w:eastAsia="仿宋" w:cs="宋体"/>
          <w:color w:val="000000"/>
          <w:kern w:val="0"/>
          <w:sz w:val="24"/>
          <w:szCs w:val="24"/>
          <w:lang w:val="en-US" w:eastAsia="zh-CN"/>
        </w:rPr>
        <w:t>4</w:t>
      </w:r>
      <w:r>
        <w:rPr>
          <w:rFonts w:hint="eastAsia" w:ascii="仿宋" w:hAnsi="仿宋" w:eastAsia="仿宋" w:cs="宋体"/>
          <w:color w:val="000000"/>
          <w:kern w:val="0"/>
          <w:sz w:val="24"/>
          <w:szCs w:val="24"/>
        </w:rPr>
        <w:t>、座位数：</w:t>
      </w:r>
      <w:r>
        <w:rPr>
          <w:rFonts w:hint="eastAsia" w:ascii="仿宋" w:hAnsi="仿宋" w:eastAsia="仿宋" w:cs="宋体"/>
          <w:color w:val="000000"/>
          <w:kern w:val="0"/>
          <w:sz w:val="24"/>
          <w:szCs w:val="24"/>
          <w:lang w:val="en-US" w:eastAsia="zh-CN"/>
        </w:rPr>
        <w:t>7</w:t>
      </w:r>
      <w:r>
        <w:rPr>
          <w:rFonts w:hint="eastAsia" w:ascii="仿宋" w:hAnsi="仿宋" w:eastAsia="仿宋" w:cs="宋体"/>
          <w:color w:val="000000"/>
          <w:kern w:val="0"/>
          <w:sz w:val="24"/>
          <w:szCs w:val="24"/>
        </w:rPr>
        <w:t>座</w:t>
      </w:r>
    </w:p>
    <w:p>
      <w:pPr>
        <w:pStyle w:val="4"/>
      </w:pPr>
      <w:r>
        <w:rPr>
          <w:rFonts w:hint="eastAsia"/>
        </w:rPr>
        <w:t>三、采购要求</w:t>
      </w:r>
    </w:p>
    <w:p>
      <w:pPr>
        <w:pStyle w:val="3"/>
        <w:jc w:val="left"/>
        <w:rPr>
          <w:rFonts w:ascii="仿宋" w:hAnsi="仿宋" w:eastAsia="仿宋" w:cs="仿宋"/>
          <w:b w:val="0"/>
          <w:bCs w:val="0"/>
          <w:sz w:val="28"/>
          <w:szCs w:val="28"/>
        </w:rPr>
      </w:pPr>
      <w:r>
        <w:rPr>
          <w:rFonts w:ascii="仿宋" w:hAnsi="仿宋" w:eastAsia="仿宋" w:cs="仿宋"/>
          <w:b w:val="0"/>
          <w:bCs w:val="0"/>
          <w:sz w:val="28"/>
          <w:szCs w:val="28"/>
        </w:rPr>
        <w:t>1</w:t>
      </w:r>
      <w:r>
        <w:rPr>
          <w:rFonts w:hint="eastAsia" w:ascii="仿宋" w:hAnsi="仿宋" w:eastAsia="仿宋" w:cs="仿宋"/>
          <w:b w:val="0"/>
          <w:bCs w:val="0"/>
          <w:sz w:val="28"/>
          <w:szCs w:val="28"/>
        </w:rPr>
        <w:t>、必须是符合国家标准的合格产品。</w:t>
      </w:r>
    </w:p>
    <w:p>
      <w:pPr>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、必须是符合品名、型号、规格、数量。</w:t>
      </w:r>
    </w:p>
    <w:p>
      <w:pPr>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、车辆必须是全新的，并完全符合生产厂所规定的质量，性能标准及国家有关标准。</w:t>
      </w:r>
    </w:p>
    <w:p>
      <w:pPr>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、出具符合采购方需要的增值税专用发票（税费由供应商负责）。</w:t>
      </w:r>
    </w:p>
    <w:p>
      <w:pPr>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、协助采购方办理验收相关手续。</w:t>
      </w:r>
    </w:p>
    <w:p>
      <w:pPr>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、供应商负责将车辆送达采购方指定的地点、运输过程中出现问题，供应商承担全部责任。</w:t>
      </w:r>
    </w:p>
    <w:p>
      <w:pPr>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、定期指导、检查使用情况。</w:t>
      </w:r>
    </w:p>
    <w:bookmarkEnd w:id="13"/>
    <w:p>
      <w:pPr>
        <w:pStyle w:val="2"/>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3"/>
        <w:rPr>
          <w:rFonts w:hint="eastAsia"/>
        </w:rPr>
      </w:pPr>
    </w:p>
    <w:p>
      <w:pPr>
        <w:pStyle w:val="3"/>
      </w:pPr>
      <w:r>
        <w:rPr>
          <w:rFonts w:hint="eastAsia"/>
        </w:rPr>
        <w:t>第四章响应文件格式与要求</w:t>
      </w:r>
    </w:p>
    <w:p/>
    <w:p/>
    <w:p/>
    <w:p/>
    <w:p/>
    <w:p>
      <w:pPr>
        <w:jc w:val="center"/>
        <w:rPr>
          <w:sz w:val="52"/>
          <w:szCs w:val="52"/>
        </w:rPr>
      </w:pPr>
      <w:r>
        <w:rPr>
          <w:rFonts w:hint="eastAsia"/>
          <w:sz w:val="52"/>
          <w:szCs w:val="52"/>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年月日</w:t>
      </w:r>
    </w:p>
    <w:p>
      <w:pPr>
        <w:pStyle w:val="4"/>
        <w:rPr>
          <w:rFonts w:ascii="仿宋" w:hAnsi="仿宋" w:eastAsia="仿宋"/>
        </w:rPr>
      </w:pPr>
      <w:r>
        <w:rPr>
          <w:sz w:val="44"/>
          <w:szCs w:val="44"/>
        </w:rPr>
        <w:br w:type="page"/>
      </w:r>
      <w:bookmarkStart w:id="14" w:name="_Toc425349059"/>
      <w:r>
        <w:rPr>
          <w:rFonts w:hint="eastAsia" w:ascii="仿宋" w:hAnsi="仿宋" w:eastAsia="仿宋"/>
        </w:rPr>
        <w:t>格式二：</w:t>
      </w:r>
      <w:bookmarkEnd w:id="14"/>
    </w:p>
    <w:p>
      <w:pPr>
        <w:jc w:val="center"/>
        <w:rPr>
          <w:sz w:val="44"/>
          <w:szCs w:val="44"/>
        </w:rPr>
      </w:pPr>
      <w:r>
        <w:rPr>
          <w:rFonts w:hint="eastAsia"/>
          <w:sz w:val="44"/>
          <w:szCs w:val="44"/>
        </w:rPr>
        <w:t>目录</w:t>
      </w:r>
    </w:p>
    <w:p>
      <w:pPr>
        <w:ind w:firstLine="560" w:firstLineChars="200"/>
        <w:rPr>
          <w:rFonts w:ascii="仿宋_GB2312" w:eastAsia="仿宋_GB2312"/>
          <w:sz w:val="28"/>
          <w:szCs w:val="28"/>
        </w:rPr>
      </w:pPr>
      <w:r>
        <w:rPr>
          <w:rFonts w:hint="eastAsia" w:ascii="仿宋_GB2312" w:eastAsia="仿宋_GB2312"/>
          <w:sz w:val="28"/>
          <w:szCs w:val="28"/>
        </w:rPr>
        <w:t>1、中标人资格证书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rPr>
        <w:t>5、理赔服务承诺</w:t>
      </w:r>
    </w:p>
    <w:p>
      <w:pPr>
        <w:ind w:firstLine="560" w:firstLineChars="200"/>
        <w:rPr>
          <w:rFonts w:ascii="仿宋_GB2312" w:eastAsia="仿宋_GB2312"/>
          <w:sz w:val="28"/>
          <w:szCs w:val="28"/>
        </w:rPr>
      </w:pPr>
      <w:r>
        <w:rPr>
          <w:rFonts w:hint="eastAsia" w:ascii="仿宋_GB2312" w:eastAsia="仿宋_GB2312"/>
          <w:sz w:val="28"/>
          <w:szCs w:val="28"/>
        </w:rPr>
        <w:t>6、投标人认为适宜的与本项目相关的其他资格证明材料。</w:t>
      </w: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center"/>
        <w:rPr>
          <w:sz w:val="44"/>
          <w:szCs w:val="44"/>
        </w:rPr>
      </w:pPr>
      <w:r>
        <w:rPr>
          <w:rFonts w:hint="eastAsia"/>
          <w:sz w:val="44"/>
          <w:szCs w:val="44"/>
        </w:rPr>
        <w:t>（二）竞标承诺书</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鄂托克前旗敖勒召其通用机场有限公司：</w:t>
      </w:r>
    </w:p>
    <w:p>
      <w:pPr>
        <w:numPr>
          <w:ilvl w:val="0"/>
          <w:numId w:val="2"/>
        </w:numPr>
        <w:ind w:firstLine="560" w:firstLineChars="200"/>
        <w:rPr>
          <w:rFonts w:ascii="仿宋_GB2312" w:hAnsi="宋体" w:eastAsia="仿宋_GB2312"/>
          <w:sz w:val="28"/>
          <w:szCs w:val="28"/>
        </w:rPr>
      </w:pPr>
      <w:r>
        <w:rPr>
          <w:rFonts w:hint="eastAsia" w:ascii="仿宋_GB2312" w:hAnsi="宋体" w:eastAsia="仿宋_GB2312"/>
          <w:sz w:val="28"/>
          <w:szCs w:val="28"/>
        </w:rPr>
        <w:t>按照已收到的项目编号为CG/EQQJCGS-</w:t>
      </w:r>
      <w:r>
        <w:rPr>
          <w:rFonts w:hint="eastAsia" w:ascii="仿宋_GB2312" w:hAnsi="宋体" w:eastAsia="仿宋_GB2312"/>
          <w:sz w:val="28"/>
          <w:szCs w:val="28"/>
          <w:lang w:val="en-US" w:eastAsia="zh-CN"/>
        </w:rPr>
        <w:t>20</w:t>
      </w:r>
      <w:r>
        <w:rPr>
          <w:rFonts w:hint="eastAsia" w:ascii="仿宋_GB2312" w:hAnsi="宋体" w:eastAsia="仿宋_GB2312"/>
          <w:sz w:val="28"/>
          <w:szCs w:val="28"/>
        </w:rPr>
        <w:t>-00</w:t>
      </w:r>
      <w:r>
        <w:rPr>
          <w:rFonts w:hint="eastAsia" w:ascii="仿宋_GB2312" w:hAnsi="宋体" w:eastAsia="仿宋_GB2312"/>
          <w:sz w:val="28"/>
          <w:szCs w:val="28"/>
          <w:lang w:val="en-US" w:eastAsia="zh-CN"/>
        </w:rPr>
        <w:t>1</w:t>
      </w:r>
      <w:r>
        <w:rPr>
          <w:rFonts w:hint="eastAsia" w:ascii="仿宋_GB2312" w:hAnsi="宋体" w:eastAsia="仿宋_GB2312"/>
          <w:sz w:val="28"/>
          <w:szCs w:val="28"/>
        </w:rPr>
        <w:t>-N的车辆采购项目竞争性磋商文件要求，经我公司认真研究竞标须知、售后服务方案、资质要求和其它有关要求后，我方愿按上述合同条款、售后服务方案、资质要求以人民币（大写）元（￥）投标总报价进行竞标。我方完全接受本次竞争性磋商文件规定的所有要求，并承诺在成交后履行我方的全部义务。我方的最终报价为总承包价，保证不以任何理由增加报价。如有缺项、漏项部分，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电话：传真：电子函件：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竞标人法人盖章或签字：</w:t>
      </w:r>
    </w:p>
    <w:p>
      <w:pPr>
        <w:autoSpaceDE w:val="0"/>
        <w:autoSpaceDN w:val="0"/>
        <w:spacing w:line="450" w:lineRule="exact"/>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年月日</w:t>
      </w:r>
    </w:p>
    <w:p>
      <w:pPr>
        <w:widowControl/>
        <w:jc w:val="left"/>
        <w:rPr>
          <w:sz w:val="44"/>
          <w:szCs w:val="44"/>
        </w:rPr>
      </w:pPr>
      <w:r>
        <w:rPr>
          <w:sz w:val="44"/>
          <w:szCs w:val="44"/>
        </w:rPr>
        <w:br w:type="page"/>
      </w: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sz w:val="28"/>
        </w:rPr>
      </w:pPr>
    </w:p>
    <w:p>
      <w:pPr>
        <w:spacing w:line="450" w:lineRule="exact"/>
        <w:rPr>
          <w:rFonts w:ascii="仿宋_GB2312" w:hAnsi="宋体" w:eastAsia="仿宋_GB2312"/>
          <w:sz w:val="28"/>
          <w:szCs w:val="28"/>
        </w:rPr>
      </w:pPr>
      <w:r>
        <w:rPr>
          <w:rFonts w:hint="eastAsia" w:ascii="仿宋_GB2312" w:hAnsi="宋体" w:eastAsia="仿宋_GB2312"/>
          <w:sz w:val="28"/>
          <w:szCs w:val="28"/>
        </w:rPr>
        <w:t>兹委派我单位（姓名）参加贵单位组织的采购活动（项目编号：），委派人全权代表我单位处理本次竞标中的有关事务，并签署全部有关文件、协议及合同。我单位对委托代理人签署内容负全部责任。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hint="eastAsia" w:ascii="仿宋_GB2312" w:hAnsi="宋体" w:eastAsia="仿宋_GB2312"/>
          <w:sz w:val="28"/>
          <w:szCs w:val="28"/>
        </w:rPr>
      </w:pPr>
      <w:r>
        <w:rPr>
          <w:rFonts w:hint="eastAsia" w:ascii="仿宋_GB2312" w:hAnsi="宋体" w:eastAsia="仿宋_GB2312"/>
          <w:sz w:val="28"/>
          <w:szCs w:val="28"/>
        </w:rPr>
        <w:t>法定代表人：（签字）</w:t>
      </w:r>
    </w:p>
    <w:p>
      <w:pPr>
        <w:pStyle w:val="2"/>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法定代表人：（签字或盖章）</w:t>
      </w:r>
      <w:r>
        <w:rPr>
          <w:rFonts w:hint="eastAsia" w:ascii="仿宋_GB2312" w:hAnsi="宋体" w:eastAsia="仿宋_GB2312"/>
          <w:sz w:val="28"/>
          <w:szCs w:val="28"/>
        </w:rPr>
        <w:t>年月日</w:t>
      </w:r>
    </w:p>
    <w:p>
      <w:pPr>
        <w:spacing w:line="450" w:lineRule="exact"/>
        <w:rPr>
          <w:rFonts w:ascii="仿宋_GB2312" w:hAnsi="宋体" w:eastAsia="仿宋_GB2312"/>
          <w:sz w:val="28"/>
          <w:szCs w:val="28"/>
        </w:rPr>
      </w:pPr>
    </w:p>
    <w:p>
      <w:pPr>
        <w:pStyle w:val="4"/>
        <w:rPr>
          <w:rFonts w:ascii="仿宋" w:hAnsi="仿宋" w:eastAsia="仿宋"/>
        </w:rPr>
      </w:pPr>
      <w:bookmarkStart w:id="15" w:name="_Toc425349062"/>
      <w:r>
        <w:rPr>
          <w:rFonts w:hint="eastAsia" w:ascii="仿宋" w:hAnsi="仿宋" w:eastAsia="仿宋"/>
        </w:rPr>
        <w:t>格式五</w:t>
      </w:r>
      <w:bookmarkEnd w:id="15"/>
    </w:p>
    <w:p>
      <w:pPr>
        <w:jc w:val="center"/>
        <w:rPr>
          <w:rFonts w:ascii="仿宋" w:hAnsi="仿宋" w:eastAsia="仿宋"/>
          <w:sz w:val="32"/>
          <w:szCs w:val="32"/>
        </w:rPr>
      </w:pPr>
      <w:r>
        <w:rPr>
          <w:rFonts w:hint="eastAsia" w:ascii="仿宋" w:hAnsi="仿宋" w:eastAsia="仿宋"/>
          <w:b/>
          <w:bCs/>
          <w:sz w:val="32"/>
          <w:szCs w:val="32"/>
        </w:rPr>
        <w:t>投标报价表</w:t>
      </w:r>
    </w:p>
    <w:p>
      <w:pPr>
        <w:rPr>
          <w:rFonts w:ascii="仿宋" w:hAnsi="仿宋" w:eastAsia="仿宋"/>
          <w:sz w:val="32"/>
          <w:szCs w:val="32"/>
        </w:rPr>
      </w:pPr>
      <w:r>
        <w:rPr>
          <w:rFonts w:hint="eastAsia" w:ascii="仿宋" w:hAnsi="仿宋" w:eastAsia="仿宋"/>
          <w:sz w:val="32"/>
          <w:szCs w:val="32"/>
        </w:rPr>
        <w:t>项目名称：</w:t>
      </w:r>
    </w:p>
    <w:p>
      <w:pPr>
        <w:rPr>
          <w:rFonts w:ascii="仿宋" w:hAnsi="仿宋" w:eastAsia="仿宋"/>
          <w:sz w:val="32"/>
          <w:szCs w:val="32"/>
        </w:rPr>
      </w:pPr>
      <w:r>
        <w:rPr>
          <w:rFonts w:hint="eastAsia" w:ascii="仿宋" w:hAnsi="仿宋" w:eastAsia="仿宋"/>
          <w:sz w:val="32"/>
          <w:szCs w:val="32"/>
        </w:rPr>
        <w:t>项目编号：</w:t>
      </w:r>
    </w:p>
    <w:p>
      <w:pPr>
        <w:rPr>
          <w:rFonts w:ascii="仿宋" w:hAnsi="仿宋" w:eastAsia="仿宋"/>
          <w:sz w:val="32"/>
          <w:szCs w:val="32"/>
        </w:rPr>
      </w:pPr>
      <w:r>
        <w:rPr>
          <w:rFonts w:hint="eastAsia" w:ascii="仿宋" w:hAnsi="仿宋" w:eastAsia="仿宋"/>
          <w:sz w:val="32"/>
          <w:szCs w:val="32"/>
        </w:rPr>
        <w:t>包号：</w:t>
      </w:r>
    </w:p>
    <w:p>
      <w:pPr>
        <w:rPr>
          <w:rFonts w:ascii="仿宋" w:hAnsi="仿宋" w:eastAsia="仿宋"/>
          <w:sz w:val="32"/>
          <w:szCs w:val="32"/>
        </w:rPr>
      </w:pPr>
      <w:r>
        <w:rPr>
          <w:rFonts w:hint="eastAsia" w:ascii="仿宋" w:hAnsi="仿宋" w:eastAsia="仿宋"/>
          <w:sz w:val="32"/>
          <w:szCs w:val="32"/>
        </w:rPr>
        <w:t>联系人：</w:t>
      </w:r>
    </w:p>
    <w:p>
      <w:pPr>
        <w:rPr>
          <w:rFonts w:ascii="仿宋" w:hAnsi="仿宋" w:eastAsia="仿宋"/>
          <w:sz w:val="32"/>
          <w:szCs w:val="32"/>
        </w:rPr>
      </w:pPr>
      <w:r>
        <w:rPr>
          <w:rFonts w:hint="eastAsia" w:ascii="仿宋" w:hAnsi="仿宋" w:eastAsia="仿宋"/>
          <w:sz w:val="32"/>
          <w:szCs w:val="32"/>
        </w:rPr>
        <w:t>联系电话：</w:t>
      </w:r>
    </w:p>
    <w:tbl>
      <w:tblPr>
        <w:tblStyle w:val="12"/>
        <w:tblpPr w:leftFromText="180" w:rightFromText="180" w:vertAnchor="text" w:horzAnchor="page" w:tblpX="532" w:tblpY="232"/>
        <w:tblOverlap w:val="never"/>
        <w:tblW w:w="10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014"/>
        <w:gridCol w:w="750"/>
        <w:gridCol w:w="945"/>
        <w:gridCol w:w="1275"/>
        <w:gridCol w:w="1005"/>
        <w:gridCol w:w="1005"/>
        <w:gridCol w:w="1050"/>
        <w:gridCol w:w="1200"/>
        <w:gridCol w:w="105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72" w:hRule="atLeast"/>
        </w:trPr>
        <w:tc>
          <w:tcPr>
            <w:tcW w:w="406"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014" w:type="dxa"/>
            <w:vAlign w:val="center"/>
          </w:tcPr>
          <w:p>
            <w:pPr>
              <w:jc w:val="center"/>
              <w:rPr>
                <w:rFonts w:ascii="宋体"/>
                <w:szCs w:val="28"/>
                <w:highlight w:val="none"/>
              </w:rPr>
            </w:pPr>
            <w:r>
              <w:rPr>
                <w:rFonts w:hint="eastAsia" w:ascii="宋体" w:hAnsi="宋体"/>
                <w:szCs w:val="28"/>
                <w:highlight w:val="none"/>
              </w:rPr>
              <w:t>货物服务名称</w:t>
            </w:r>
          </w:p>
        </w:tc>
        <w:tc>
          <w:tcPr>
            <w:tcW w:w="750" w:type="dxa"/>
            <w:vAlign w:val="center"/>
          </w:tcPr>
          <w:p>
            <w:pPr>
              <w:jc w:val="center"/>
              <w:rPr>
                <w:rFonts w:ascii="宋体"/>
                <w:szCs w:val="28"/>
                <w:highlight w:val="none"/>
              </w:rPr>
            </w:pPr>
            <w:r>
              <w:rPr>
                <w:rFonts w:hint="eastAsia" w:ascii="宋体" w:hAnsi="宋体"/>
                <w:szCs w:val="28"/>
                <w:highlight w:val="none"/>
              </w:rPr>
              <w:t>数量</w:t>
            </w:r>
          </w:p>
        </w:tc>
        <w:tc>
          <w:tcPr>
            <w:tcW w:w="945" w:type="dxa"/>
            <w:vAlign w:val="center"/>
          </w:tcPr>
          <w:p>
            <w:pPr>
              <w:jc w:val="center"/>
              <w:rPr>
                <w:rFonts w:hint="eastAsia" w:ascii="宋体" w:eastAsia="宋体"/>
                <w:szCs w:val="28"/>
                <w:highlight w:val="none"/>
                <w:lang w:eastAsia="zh-CN"/>
              </w:rPr>
            </w:pPr>
            <w:r>
              <w:rPr>
                <w:rFonts w:hint="eastAsia" w:ascii="宋体"/>
                <w:szCs w:val="28"/>
                <w:highlight w:val="none"/>
                <w:lang w:eastAsia="zh-CN"/>
              </w:rPr>
              <w:t>裸车价（元）</w:t>
            </w:r>
          </w:p>
        </w:tc>
        <w:tc>
          <w:tcPr>
            <w:tcW w:w="1275" w:type="dxa"/>
            <w:vAlign w:val="center"/>
          </w:tcPr>
          <w:p>
            <w:pPr>
              <w:jc w:val="both"/>
              <w:rPr>
                <w:rFonts w:hint="eastAsia" w:ascii="宋体" w:eastAsia="宋体"/>
                <w:szCs w:val="28"/>
                <w:highlight w:val="none"/>
                <w:lang w:val="en-US" w:eastAsia="zh-CN"/>
              </w:rPr>
            </w:pPr>
            <w:r>
              <w:rPr>
                <w:rFonts w:hint="eastAsia" w:ascii="宋体"/>
                <w:szCs w:val="28"/>
                <w:highlight w:val="none"/>
                <w:lang w:val="en-US" w:eastAsia="zh-CN"/>
              </w:rPr>
              <w:t>车辆运输费及运输保险费（元）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车险费（元）</w:t>
            </w:r>
          </w:p>
        </w:tc>
        <w:tc>
          <w:tcPr>
            <w:tcW w:w="1005" w:type="dxa"/>
            <w:vAlign w:val="center"/>
          </w:tcPr>
          <w:p>
            <w:pPr>
              <w:jc w:val="center"/>
              <w:rPr>
                <w:rFonts w:hint="eastAsia" w:ascii="宋体"/>
                <w:szCs w:val="28"/>
                <w:highlight w:val="none"/>
                <w:lang w:eastAsia="zh-CN"/>
              </w:rPr>
            </w:pPr>
            <w:r>
              <w:rPr>
                <w:rFonts w:hint="eastAsia" w:ascii="宋体"/>
                <w:szCs w:val="28"/>
                <w:highlight w:val="none"/>
                <w:lang w:eastAsia="zh-CN"/>
              </w:rPr>
              <w:t>车辆购置税（元）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过户挂牌费（元）</w:t>
            </w:r>
          </w:p>
        </w:tc>
        <w:tc>
          <w:tcPr>
            <w:tcW w:w="1200" w:type="dxa"/>
            <w:vAlign w:val="center"/>
          </w:tcPr>
          <w:p>
            <w:pPr>
              <w:jc w:val="center"/>
              <w:rPr>
                <w:rFonts w:hint="eastAsia" w:ascii="宋体"/>
                <w:szCs w:val="28"/>
                <w:highlight w:val="none"/>
                <w:lang w:eastAsia="zh-CN"/>
              </w:rPr>
            </w:pPr>
            <w:r>
              <w:rPr>
                <w:rFonts w:hint="eastAsia" w:ascii="宋体"/>
                <w:szCs w:val="28"/>
                <w:highlight w:val="none"/>
                <w:lang w:eastAsia="zh-CN"/>
              </w:rPr>
              <w:t>增值税税费（元）</w:t>
            </w:r>
          </w:p>
        </w:tc>
        <w:tc>
          <w:tcPr>
            <w:tcW w:w="1050" w:type="dxa"/>
            <w:vAlign w:val="center"/>
          </w:tcPr>
          <w:p>
            <w:pPr>
              <w:jc w:val="center"/>
              <w:rPr>
                <w:rFonts w:hint="eastAsia" w:ascii="宋体"/>
                <w:szCs w:val="28"/>
                <w:highlight w:val="none"/>
                <w:lang w:eastAsia="zh-CN"/>
              </w:rPr>
            </w:pPr>
            <w:r>
              <w:rPr>
                <w:rFonts w:hint="eastAsia" w:ascii="宋体"/>
                <w:szCs w:val="28"/>
                <w:highlight w:val="none"/>
                <w:lang w:eastAsia="zh-CN"/>
              </w:rPr>
              <w:t>质保险费用</w:t>
            </w:r>
          </w:p>
        </w:tc>
        <w:tc>
          <w:tcPr>
            <w:tcW w:w="1110"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1" w:hRule="atLeast"/>
        </w:trPr>
        <w:tc>
          <w:tcPr>
            <w:tcW w:w="406" w:type="dxa"/>
            <w:vAlign w:val="center"/>
          </w:tcPr>
          <w:p>
            <w:pPr>
              <w:jc w:val="center"/>
              <w:rPr>
                <w:rFonts w:ascii="宋体"/>
                <w:szCs w:val="28"/>
                <w:highlight w:val="none"/>
              </w:rPr>
            </w:pPr>
            <w:r>
              <w:rPr>
                <w:rFonts w:ascii="宋体" w:hAnsi="宋体"/>
                <w:szCs w:val="28"/>
                <w:highlight w:val="none"/>
              </w:rPr>
              <w:t>1</w:t>
            </w:r>
          </w:p>
        </w:tc>
        <w:tc>
          <w:tcPr>
            <w:tcW w:w="1014" w:type="dxa"/>
            <w:vAlign w:val="center"/>
          </w:tcPr>
          <w:p>
            <w:pPr>
              <w:jc w:val="center"/>
              <w:rPr>
                <w:rFonts w:hint="default" w:ascii="宋体" w:eastAsia="宋体"/>
                <w:szCs w:val="28"/>
                <w:highlight w:val="none"/>
                <w:lang w:val="en-US" w:eastAsia="zh-CN"/>
              </w:rPr>
            </w:pPr>
            <w:r>
              <w:rPr>
                <w:rFonts w:hint="eastAsia" w:ascii="宋体" w:hAnsi="宋体"/>
                <w:szCs w:val="28"/>
                <w:highlight w:val="none"/>
                <w:lang w:val="en-US" w:eastAsia="zh-CN"/>
              </w:rPr>
              <w:t>七座商务MPV</w:t>
            </w:r>
          </w:p>
        </w:tc>
        <w:tc>
          <w:tcPr>
            <w:tcW w:w="750" w:type="dxa"/>
            <w:vAlign w:val="center"/>
          </w:tcPr>
          <w:p>
            <w:pPr>
              <w:jc w:val="center"/>
              <w:rPr>
                <w:rFonts w:hint="eastAsia" w:ascii="宋体" w:eastAsia="宋体"/>
                <w:szCs w:val="28"/>
                <w:highlight w:val="none"/>
                <w:lang w:eastAsia="zh-CN"/>
              </w:rPr>
            </w:pPr>
            <w:r>
              <w:rPr>
                <w:rFonts w:hint="eastAsia" w:ascii="宋体" w:hAnsi="宋体"/>
                <w:szCs w:val="28"/>
                <w:highlight w:val="none"/>
                <w:lang w:val="en-US" w:eastAsia="zh-CN"/>
              </w:rPr>
              <w:t>1辆</w:t>
            </w:r>
          </w:p>
        </w:tc>
        <w:tc>
          <w:tcPr>
            <w:tcW w:w="945" w:type="dxa"/>
            <w:vAlign w:val="center"/>
          </w:tcPr>
          <w:p>
            <w:pPr>
              <w:jc w:val="center"/>
              <w:rPr>
                <w:rFonts w:ascii="宋体"/>
                <w:szCs w:val="28"/>
                <w:highlight w:val="none"/>
              </w:rPr>
            </w:pPr>
          </w:p>
        </w:tc>
        <w:tc>
          <w:tcPr>
            <w:tcW w:w="127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05"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200" w:type="dxa"/>
            <w:vAlign w:val="center"/>
          </w:tcPr>
          <w:p>
            <w:pPr>
              <w:jc w:val="center"/>
              <w:rPr>
                <w:rFonts w:hint="eastAsia" w:ascii="宋体" w:eastAsia="宋体"/>
                <w:szCs w:val="28"/>
                <w:highlight w:val="none"/>
                <w:lang w:eastAsia="zh-CN"/>
              </w:rPr>
            </w:pPr>
          </w:p>
        </w:tc>
        <w:tc>
          <w:tcPr>
            <w:tcW w:w="1050" w:type="dxa"/>
            <w:vAlign w:val="center"/>
          </w:tcPr>
          <w:p>
            <w:pPr>
              <w:jc w:val="center"/>
              <w:rPr>
                <w:rFonts w:hint="eastAsia" w:ascii="宋体" w:eastAsia="宋体"/>
                <w:szCs w:val="28"/>
                <w:highlight w:val="none"/>
                <w:lang w:eastAsia="zh-CN"/>
              </w:rPr>
            </w:pPr>
          </w:p>
        </w:tc>
        <w:tc>
          <w:tcPr>
            <w:tcW w:w="1110" w:type="dxa"/>
            <w:vAlign w:val="center"/>
          </w:tcPr>
          <w:p>
            <w:pPr>
              <w:jc w:val="center"/>
              <w:rPr>
                <w:rFonts w:hint="eastAsia" w:ascii="宋体" w:eastAsia="宋体"/>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6" w:hRule="atLeast"/>
        </w:trPr>
        <w:tc>
          <w:tcPr>
            <w:tcW w:w="1420" w:type="dxa"/>
            <w:gridSpan w:val="2"/>
            <w:vAlign w:val="center"/>
          </w:tcPr>
          <w:p>
            <w:pPr>
              <w:jc w:val="center"/>
              <w:rPr>
                <w:rFonts w:hint="eastAsia" w:ascii="宋体" w:hAnsi="宋体"/>
                <w:szCs w:val="28"/>
                <w:highlight w:val="none"/>
                <w:lang w:eastAsia="zh-CN"/>
              </w:rPr>
            </w:pPr>
            <w:r>
              <w:rPr>
                <w:rFonts w:hint="eastAsia" w:ascii="宋体" w:hAnsi="宋体"/>
                <w:szCs w:val="28"/>
                <w:highlight w:val="none"/>
                <w:lang w:eastAsia="zh-CN"/>
              </w:rPr>
              <w:t>优惠政策</w:t>
            </w:r>
          </w:p>
        </w:tc>
        <w:tc>
          <w:tcPr>
            <w:tcW w:w="9390" w:type="dxa"/>
            <w:gridSpan w:val="9"/>
            <w:vAlign w:val="center"/>
          </w:tcPr>
          <w:p>
            <w:pPr>
              <w:jc w:val="center"/>
              <w:rPr>
                <w:rFonts w:hint="eastAsia" w:ascii="宋体" w:eastAsia="宋体"/>
                <w:szCs w:val="28"/>
                <w:highlight w:val="none"/>
                <w:lang w:eastAsia="zh-CN"/>
              </w:rPr>
            </w:pPr>
          </w:p>
        </w:tc>
      </w:tr>
    </w:tbl>
    <w:p>
      <w:pPr>
        <w:spacing w:line="560" w:lineRule="exact"/>
        <w:ind w:firstLine="64" w:firstLineChars="20"/>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spacing w:line="560" w:lineRule="exact"/>
        <w:jc w:val="right"/>
      </w:pPr>
      <w:r>
        <w:rPr>
          <w:rFonts w:hint="eastAsia" w:ascii="仿宋" w:hAnsi="仿宋" w:eastAsia="仿宋"/>
          <w:color w:val="000000"/>
          <w:sz w:val="32"/>
          <w:szCs w:val="32"/>
        </w:rPr>
        <w:t>日期：   年  月   日</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spacing w:line="560" w:lineRule="exact"/>
        <w:ind w:firstLine="640" w:firstLineChars="200"/>
        <w:rPr>
          <w:rFonts w:ascii="仿宋" w:hAnsi="仿宋" w:eastAsia="仿宋"/>
          <w:color w:val="000000"/>
          <w:sz w:val="32"/>
          <w:szCs w:val="32"/>
        </w:rPr>
      </w:pPr>
    </w:p>
    <w:p>
      <w:pPr>
        <w:spacing w:line="560" w:lineRule="exact"/>
        <w:ind w:firstLine="640" w:firstLineChars="200"/>
      </w:pPr>
      <w:r>
        <w:rPr>
          <w:rFonts w:hint="eastAsia" w:ascii="仿宋" w:hAnsi="仿宋" w:eastAsia="仿宋"/>
          <w:color w:val="000000"/>
          <w:sz w:val="32"/>
          <w:szCs w:val="32"/>
        </w:rPr>
        <w:t>各类资质证明材（格式自定）</w:t>
      </w:r>
    </w:p>
    <w:sectPr>
      <w:headerReference r:id="rId3"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rPr>
        <w:rFonts w:hint="eastAsia"/>
        <w:sz w:val="21"/>
        <w:szCs w:val="21"/>
      </w:rPr>
      <w:t>鄂托克前旗敖勒召其通用机场有限公司采购文件</w:t>
    </w:r>
  </w:p>
  <w:p>
    <w:pPr>
      <w:spacing w:line="600" w:lineRule="exact"/>
      <w:ind w:firstLine="560" w:firstLineChars="200"/>
      <w:rPr>
        <w:rFonts w:ascii="仿宋" w:hAnsi="仿宋" w:eastAsia="仿宋"/>
        <w:color w:val="000000"/>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061EDB"/>
    <w:multiLevelType w:val="singleLevel"/>
    <w:tmpl w:val="CE061EDB"/>
    <w:lvl w:ilvl="0" w:tentative="0">
      <w:start w:val="1"/>
      <w:numFmt w:val="decimal"/>
      <w:suff w:val="space"/>
      <w:lvlText w:val="%1."/>
      <w:lvlJc w:val="left"/>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0304432"/>
    <w:rsid w:val="0057400E"/>
    <w:rsid w:val="00654D1A"/>
    <w:rsid w:val="007E0AD2"/>
    <w:rsid w:val="00CB07C5"/>
    <w:rsid w:val="01B623F6"/>
    <w:rsid w:val="03D50D0F"/>
    <w:rsid w:val="06094F8E"/>
    <w:rsid w:val="10BD1644"/>
    <w:rsid w:val="127106B2"/>
    <w:rsid w:val="128A44BB"/>
    <w:rsid w:val="12FA0FE4"/>
    <w:rsid w:val="130E4F7B"/>
    <w:rsid w:val="13AB33B1"/>
    <w:rsid w:val="145C3885"/>
    <w:rsid w:val="152853B3"/>
    <w:rsid w:val="18DB3A4F"/>
    <w:rsid w:val="1C022D8A"/>
    <w:rsid w:val="1E0F082C"/>
    <w:rsid w:val="1E1919EE"/>
    <w:rsid w:val="20F63387"/>
    <w:rsid w:val="22AE3234"/>
    <w:rsid w:val="24FF6EF9"/>
    <w:rsid w:val="266801BD"/>
    <w:rsid w:val="26F13E4A"/>
    <w:rsid w:val="28EE41CC"/>
    <w:rsid w:val="29D37A8E"/>
    <w:rsid w:val="2AC62244"/>
    <w:rsid w:val="2E093AFD"/>
    <w:rsid w:val="2EBE0407"/>
    <w:rsid w:val="3129194C"/>
    <w:rsid w:val="31377BAB"/>
    <w:rsid w:val="32286090"/>
    <w:rsid w:val="359D446E"/>
    <w:rsid w:val="39AE213B"/>
    <w:rsid w:val="39F6071C"/>
    <w:rsid w:val="3A2C4422"/>
    <w:rsid w:val="3B8372BA"/>
    <w:rsid w:val="3BD83CDA"/>
    <w:rsid w:val="3C04690F"/>
    <w:rsid w:val="3D1571D5"/>
    <w:rsid w:val="40C43ED6"/>
    <w:rsid w:val="428B45FA"/>
    <w:rsid w:val="45C64D37"/>
    <w:rsid w:val="45E91016"/>
    <w:rsid w:val="4AEE72BD"/>
    <w:rsid w:val="4D8940A6"/>
    <w:rsid w:val="4F041E69"/>
    <w:rsid w:val="4FE373D2"/>
    <w:rsid w:val="503F319E"/>
    <w:rsid w:val="54501EA3"/>
    <w:rsid w:val="57375124"/>
    <w:rsid w:val="5F595047"/>
    <w:rsid w:val="60A71DD4"/>
    <w:rsid w:val="60D65A54"/>
    <w:rsid w:val="61553476"/>
    <w:rsid w:val="61567546"/>
    <w:rsid w:val="621504C0"/>
    <w:rsid w:val="631A3552"/>
    <w:rsid w:val="644C3E9E"/>
    <w:rsid w:val="675803F0"/>
    <w:rsid w:val="6AE07BBD"/>
    <w:rsid w:val="6BA503C9"/>
    <w:rsid w:val="6C43450D"/>
    <w:rsid w:val="72DC35BE"/>
    <w:rsid w:val="76836B5F"/>
    <w:rsid w:val="78D67CD0"/>
    <w:rsid w:val="7D47428C"/>
    <w:rsid w:val="7FB3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line="578" w:lineRule="auto"/>
      <w:jc w:val="center"/>
      <w:outlineLvl w:val="0"/>
    </w:pPr>
    <w:rPr>
      <w:rFonts w:eastAsia="仿宋_GB2312"/>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b/>
      <w:bCs/>
      <w:sz w:val="32"/>
      <w:szCs w:val="32"/>
    </w:rPr>
  </w:style>
  <w:style w:type="character" w:default="1" w:styleId="10">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Hyperlink"/>
    <w:basedOn w:val="10"/>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720</Words>
  <Characters>4109</Characters>
  <Lines>34</Lines>
  <Paragraphs>9</Paragraphs>
  <TotalTime>0</TotalTime>
  <ScaleCrop>false</ScaleCrop>
  <LinksUpToDate>false</LinksUpToDate>
  <CharactersWithSpaces>4820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匿名用户</cp:lastModifiedBy>
  <cp:lastPrinted>2018-07-25T07:20:00Z</cp:lastPrinted>
  <dcterms:modified xsi:type="dcterms:W3CDTF">2020-03-12T09:13:04Z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